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2B0F9" w14:textId="77777777" w:rsidR="00713CD4" w:rsidRDefault="00713CD4" w:rsidP="00713CD4">
      <w:pPr>
        <w:pStyle w:val="Heading1"/>
        <w:numPr>
          <w:ilvl w:val="0"/>
          <w:numId w:val="0"/>
        </w:numPr>
      </w:pPr>
      <w:bookmarkStart w:id="0" w:name="_Toc494106480"/>
    </w:p>
    <w:tbl>
      <w:tblPr>
        <w:tblStyle w:val="TableGrid"/>
        <w:tblW w:w="0" w:type="auto"/>
        <w:tblLook w:val="04A0" w:firstRow="1" w:lastRow="0" w:firstColumn="1" w:lastColumn="0" w:noHBand="0" w:noVBand="1"/>
      </w:tblPr>
      <w:tblGrid>
        <w:gridCol w:w="2547"/>
        <w:gridCol w:w="6469"/>
      </w:tblGrid>
      <w:tr w:rsidR="00713CD4" w14:paraId="22A31438" w14:textId="77777777" w:rsidTr="00713CD4">
        <w:tc>
          <w:tcPr>
            <w:tcW w:w="2547" w:type="dxa"/>
            <w:shd w:val="clear" w:color="auto" w:fill="542B87"/>
            <w:vAlign w:val="center"/>
          </w:tcPr>
          <w:p w14:paraId="57FE4300" w14:textId="532D9DD0"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PD Ref</w:t>
            </w:r>
          </w:p>
        </w:tc>
        <w:tc>
          <w:tcPr>
            <w:tcW w:w="6469" w:type="dxa"/>
            <w:vAlign w:val="center"/>
          </w:tcPr>
          <w:p w14:paraId="505D340F" w14:textId="10DCFD59" w:rsidR="00713CD4" w:rsidRPr="00713CD4" w:rsidRDefault="00713CD4" w:rsidP="00154AAB">
            <w:pPr>
              <w:rPr>
                <w:b/>
              </w:rPr>
            </w:pPr>
            <w:r>
              <w:rPr>
                <w:b/>
              </w:rPr>
              <w:t>B</w:t>
            </w:r>
            <w:r w:rsidR="00EB4FA7">
              <w:rPr>
                <w:b/>
              </w:rPr>
              <w:t>MA</w:t>
            </w:r>
            <w:r>
              <w:rPr>
                <w:b/>
              </w:rPr>
              <w:t>-PD-</w:t>
            </w:r>
            <w:r w:rsidR="00342F4A">
              <w:rPr>
                <w:b/>
              </w:rPr>
              <w:t>00</w:t>
            </w:r>
            <w:r w:rsidR="00154AAB">
              <w:rPr>
                <w:b/>
              </w:rPr>
              <w:t>4</w:t>
            </w:r>
          </w:p>
        </w:tc>
      </w:tr>
      <w:tr w:rsidR="00713CD4" w14:paraId="0673DC19" w14:textId="77777777" w:rsidTr="00713CD4">
        <w:tc>
          <w:tcPr>
            <w:tcW w:w="2547" w:type="dxa"/>
            <w:shd w:val="clear" w:color="auto" w:fill="542B87"/>
            <w:vAlign w:val="center"/>
          </w:tcPr>
          <w:p w14:paraId="654B69FB" w14:textId="180C294E"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Title</w:t>
            </w:r>
          </w:p>
        </w:tc>
        <w:tc>
          <w:tcPr>
            <w:tcW w:w="6469" w:type="dxa"/>
            <w:vAlign w:val="center"/>
          </w:tcPr>
          <w:p w14:paraId="192DA085" w14:textId="0B3A98FC" w:rsidR="00713CD4" w:rsidRPr="00713CD4" w:rsidRDefault="00713CD4" w:rsidP="00342F4A">
            <w:pPr>
              <w:rPr>
                <w:b/>
              </w:rPr>
            </w:pPr>
            <w:r>
              <w:rPr>
                <w:b/>
              </w:rPr>
              <w:t xml:space="preserve">BMA </w:t>
            </w:r>
            <w:r w:rsidR="00342F4A">
              <w:rPr>
                <w:b/>
              </w:rPr>
              <w:t xml:space="preserve">Software Support </w:t>
            </w:r>
            <w:r w:rsidR="0065756A">
              <w:rPr>
                <w:b/>
              </w:rPr>
              <w:t xml:space="preserve">(SSP) </w:t>
            </w:r>
            <w:bookmarkStart w:id="1" w:name="_GoBack"/>
            <w:bookmarkEnd w:id="1"/>
            <w:r w:rsidR="00342F4A">
              <w:rPr>
                <w:b/>
              </w:rPr>
              <w:t>Plan</w:t>
            </w:r>
            <w:r w:rsidR="00F37F2A">
              <w:rPr>
                <w:b/>
              </w:rPr>
              <w:t xml:space="preserve"> </w:t>
            </w:r>
          </w:p>
        </w:tc>
      </w:tr>
      <w:tr w:rsidR="00713CD4" w14:paraId="29C993BD" w14:textId="77777777" w:rsidTr="00713CD4">
        <w:tc>
          <w:tcPr>
            <w:tcW w:w="2547" w:type="dxa"/>
            <w:shd w:val="clear" w:color="auto" w:fill="542B87"/>
            <w:vAlign w:val="center"/>
          </w:tcPr>
          <w:p w14:paraId="25CF4D07" w14:textId="259948AA"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GFA Required</w:t>
            </w:r>
          </w:p>
        </w:tc>
        <w:tc>
          <w:tcPr>
            <w:tcW w:w="6469" w:type="dxa"/>
            <w:vAlign w:val="center"/>
          </w:tcPr>
          <w:p w14:paraId="1CCAC3E3" w14:textId="77777777" w:rsidR="00713CD4" w:rsidRDefault="00713CD4" w:rsidP="00713CD4"/>
        </w:tc>
      </w:tr>
      <w:tr w:rsidR="00713CD4" w14:paraId="0E805B4A" w14:textId="77777777" w:rsidTr="00713CD4">
        <w:tc>
          <w:tcPr>
            <w:tcW w:w="2547" w:type="dxa"/>
            <w:shd w:val="clear" w:color="auto" w:fill="542B87"/>
            <w:vAlign w:val="center"/>
          </w:tcPr>
          <w:p w14:paraId="35357CF2" w14:textId="0485657F"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Purpose</w:t>
            </w:r>
          </w:p>
        </w:tc>
        <w:tc>
          <w:tcPr>
            <w:tcW w:w="6469" w:type="dxa"/>
          </w:tcPr>
          <w:p w14:paraId="4E3356BA" w14:textId="1C0B1D21" w:rsidR="00713CD4" w:rsidRDefault="00F37F2A" w:rsidP="00342F4A">
            <w:pPr>
              <w:rPr>
                <w:sz w:val="19"/>
                <w:szCs w:val="19"/>
              </w:rPr>
            </w:pPr>
            <w:r>
              <w:rPr>
                <w:szCs w:val="20"/>
              </w:rPr>
              <w:t xml:space="preserve">The </w:t>
            </w:r>
            <w:r w:rsidR="00342F4A">
              <w:rPr>
                <w:szCs w:val="20"/>
              </w:rPr>
              <w:t>Contractor Software Support Plan</w:t>
            </w:r>
            <w:r w:rsidRPr="46682D18">
              <w:rPr>
                <w:szCs w:val="20"/>
              </w:rPr>
              <w:t xml:space="preserve"> will be used by the Authority to evaluate, monitor and accept the </w:t>
            </w:r>
            <w:r>
              <w:rPr>
                <w:szCs w:val="20"/>
              </w:rPr>
              <w:t>Contractor</w:t>
            </w:r>
            <w:r w:rsidRPr="46682D18">
              <w:rPr>
                <w:szCs w:val="20"/>
              </w:rPr>
              <w:t xml:space="preserve">'s planning and performance of the element project </w:t>
            </w:r>
            <w:r w:rsidR="00342F4A">
              <w:rPr>
                <w:szCs w:val="20"/>
              </w:rPr>
              <w:t xml:space="preserve">title in relation to the </w:t>
            </w:r>
            <w:r w:rsidR="00C909C6">
              <w:rPr>
                <w:szCs w:val="20"/>
              </w:rPr>
              <w:t xml:space="preserve">BMA </w:t>
            </w:r>
            <w:r w:rsidR="00342F4A">
              <w:rPr>
                <w:szCs w:val="20"/>
              </w:rPr>
              <w:t>Statement of Requirements</w:t>
            </w:r>
            <w:r w:rsidR="00342F4A">
              <w:rPr>
                <w:sz w:val="19"/>
                <w:szCs w:val="19"/>
              </w:rPr>
              <w:t>.</w:t>
            </w:r>
          </w:p>
          <w:p w14:paraId="22930F77" w14:textId="77777777" w:rsidR="00342F4A" w:rsidRDefault="00342F4A" w:rsidP="00342F4A">
            <w:pPr>
              <w:rPr>
                <w:sz w:val="19"/>
                <w:szCs w:val="19"/>
              </w:rPr>
            </w:pPr>
          </w:p>
          <w:p w14:paraId="67CBAF9D" w14:textId="01E47E45" w:rsidR="00342F4A" w:rsidRPr="00342F4A" w:rsidRDefault="00342F4A" w:rsidP="00342F4A">
            <w:pPr>
              <w:rPr>
                <w:rFonts w:cs="Arial"/>
                <w:sz w:val="19"/>
                <w:szCs w:val="19"/>
              </w:rPr>
            </w:pPr>
            <w:r w:rsidRPr="00342F4A">
              <w:rPr>
                <w:rFonts w:cs="Arial"/>
                <w:sz w:val="19"/>
                <w:szCs w:val="19"/>
              </w:rPr>
              <w:t xml:space="preserve">This product descriptor identifies and describes the application of the SA methodology </w:t>
            </w:r>
            <w:r>
              <w:rPr>
                <w:rFonts w:cs="Arial"/>
                <w:sz w:val="19"/>
                <w:szCs w:val="19"/>
              </w:rPr>
              <w:t>to deliver BMA</w:t>
            </w:r>
            <w:r w:rsidRPr="00342F4A">
              <w:rPr>
                <w:rFonts w:cs="Arial"/>
                <w:sz w:val="19"/>
                <w:szCs w:val="19"/>
              </w:rPr>
              <w:t>. It addresses:</w:t>
            </w:r>
          </w:p>
          <w:p w14:paraId="0C1D020A" w14:textId="661E8354" w:rsidR="00342F4A" w:rsidRPr="00342F4A" w:rsidRDefault="00342F4A" w:rsidP="00342F4A">
            <w:pPr>
              <w:pStyle w:val="ListParagraph"/>
              <w:numPr>
                <w:ilvl w:val="0"/>
                <w:numId w:val="20"/>
              </w:numPr>
              <w:ind w:left="572" w:hanging="284"/>
              <w:rPr>
                <w:rFonts w:cs="Arial"/>
                <w:sz w:val="19"/>
                <w:szCs w:val="19"/>
              </w:rPr>
            </w:pPr>
            <w:r w:rsidRPr="00342F4A">
              <w:rPr>
                <w:rFonts w:cs="Arial"/>
                <w:sz w:val="19"/>
                <w:szCs w:val="19"/>
              </w:rPr>
              <w:t>Definition of software support package.</w:t>
            </w:r>
          </w:p>
          <w:p w14:paraId="4FE3F19B" w14:textId="1B761921" w:rsidR="00342F4A" w:rsidRPr="00342F4A" w:rsidRDefault="00342F4A" w:rsidP="00342F4A">
            <w:pPr>
              <w:pStyle w:val="ListParagraph"/>
              <w:numPr>
                <w:ilvl w:val="0"/>
                <w:numId w:val="20"/>
              </w:numPr>
              <w:ind w:left="572" w:hanging="284"/>
              <w:rPr>
                <w:rFonts w:cs="Arial"/>
                <w:sz w:val="19"/>
                <w:szCs w:val="19"/>
              </w:rPr>
            </w:pPr>
            <w:r w:rsidRPr="00342F4A">
              <w:rPr>
                <w:rFonts w:cs="Arial"/>
                <w:sz w:val="19"/>
                <w:szCs w:val="19"/>
              </w:rPr>
              <w:t>Impact of software on the support policy.</w:t>
            </w:r>
          </w:p>
          <w:p w14:paraId="76B89515" w14:textId="714CBF9A" w:rsidR="00342F4A" w:rsidRPr="00342F4A" w:rsidRDefault="00342F4A" w:rsidP="00342F4A">
            <w:pPr>
              <w:pStyle w:val="ListParagraph"/>
              <w:numPr>
                <w:ilvl w:val="0"/>
                <w:numId w:val="20"/>
              </w:numPr>
              <w:ind w:left="572" w:hanging="284"/>
              <w:rPr>
                <w:rFonts w:cs="Arial"/>
                <w:sz w:val="19"/>
                <w:szCs w:val="19"/>
              </w:rPr>
            </w:pPr>
            <w:r w:rsidRPr="00342F4A">
              <w:rPr>
                <w:rFonts w:cs="Arial"/>
                <w:sz w:val="19"/>
                <w:szCs w:val="19"/>
              </w:rPr>
              <w:t>Identification, quantification and minimisation of support resources.</w:t>
            </w:r>
          </w:p>
          <w:p w14:paraId="60072E19" w14:textId="2EE7E6CA" w:rsidR="00342F4A" w:rsidRPr="00342F4A" w:rsidRDefault="00342F4A" w:rsidP="00342F4A">
            <w:pPr>
              <w:pStyle w:val="ListParagraph"/>
              <w:numPr>
                <w:ilvl w:val="0"/>
                <w:numId w:val="20"/>
              </w:numPr>
              <w:ind w:left="572" w:hanging="284"/>
              <w:rPr>
                <w:rFonts w:cs="Arial"/>
                <w:sz w:val="19"/>
                <w:szCs w:val="19"/>
              </w:rPr>
            </w:pPr>
            <w:r w:rsidRPr="00342F4A">
              <w:rPr>
                <w:rFonts w:cs="Arial"/>
                <w:sz w:val="19"/>
                <w:szCs w:val="19"/>
              </w:rPr>
              <w:t>Documentation of software within the Information Repository.</w:t>
            </w:r>
          </w:p>
        </w:tc>
      </w:tr>
      <w:tr w:rsidR="00713CD4" w14:paraId="190AD7D2" w14:textId="77777777" w:rsidTr="00713CD4">
        <w:tc>
          <w:tcPr>
            <w:tcW w:w="2547" w:type="dxa"/>
            <w:vMerge w:val="restart"/>
            <w:shd w:val="clear" w:color="auto" w:fill="542B87"/>
            <w:vAlign w:val="center"/>
          </w:tcPr>
          <w:p w14:paraId="6D3AD011" w14:textId="0C937469" w:rsidR="00713CD4" w:rsidRPr="00713CD4" w:rsidRDefault="00713CD4" w:rsidP="00713CD4">
            <w:pPr>
              <w:pStyle w:val="Heading1"/>
              <w:numPr>
                <w:ilvl w:val="0"/>
                <w:numId w:val="0"/>
              </w:numPr>
              <w:spacing w:before="0"/>
              <w:outlineLvl w:val="0"/>
              <w:rPr>
                <w:color w:val="FFFFFF" w:themeColor="background1"/>
                <w:sz w:val="28"/>
                <w:szCs w:val="28"/>
              </w:rPr>
            </w:pPr>
            <w:r w:rsidRPr="00713CD4">
              <w:rPr>
                <w:color w:val="FFFFFF" w:themeColor="background1"/>
                <w:sz w:val="28"/>
                <w:szCs w:val="28"/>
              </w:rPr>
              <w:t>Product Description</w:t>
            </w:r>
          </w:p>
        </w:tc>
        <w:tc>
          <w:tcPr>
            <w:tcW w:w="6469" w:type="dxa"/>
            <w:tcBorders>
              <w:bottom w:val="single" w:sz="4" w:space="0" w:color="auto"/>
            </w:tcBorders>
          </w:tcPr>
          <w:p w14:paraId="190892FC" w14:textId="162167E3" w:rsidR="00EB4FA7" w:rsidRDefault="00F37F2A" w:rsidP="00EB4FA7">
            <w:r w:rsidRPr="46682D18">
              <w:rPr>
                <w:szCs w:val="20"/>
              </w:rPr>
              <w:t xml:space="preserve">The </w:t>
            </w:r>
            <w:r w:rsidR="00342F4A">
              <w:rPr>
                <w:szCs w:val="20"/>
              </w:rPr>
              <w:t>Contractor Software Support Plan</w:t>
            </w:r>
            <w:r w:rsidR="00342F4A" w:rsidRPr="46682D18">
              <w:rPr>
                <w:szCs w:val="20"/>
              </w:rPr>
              <w:t xml:space="preserve"> </w:t>
            </w:r>
            <w:r w:rsidR="00342F4A">
              <w:rPr>
                <w:szCs w:val="20"/>
              </w:rPr>
              <w:t>doc</w:t>
            </w:r>
            <w:r w:rsidRPr="46682D18">
              <w:rPr>
                <w:szCs w:val="20"/>
              </w:rPr>
              <w:t xml:space="preserve">uments the management plans of the </w:t>
            </w:r>
            <w:r>
              <w:rPr>
                <w:szCs w:val="20"/>
              </w:rPr>
              <w:t>Contractor</w:t>
            </w:r>
            <w:r w:rsidRPr="46682D18">
              <w:rPr>
                <w:szCs w:val="20"/>
              </w:rPr>
              <w:t xml:space="preserve"> for data gathering and analyses; task management, control and execution; and integration </w:t>
            </w:r>
            <w:r w:rsidR="00342F4A">
              <w:rPr>
                <w:szCs w:val="20"/>
              </w:rPr>
              <w:t>and interface of the ILS task</w:t>
            </w:r>
            <w:r w:rsidRPr="46682D18">
              <w:rPr>
                <w:szCs w:val="20"/>
              </w:rPr>
              <w:t xml:space="preserve">.  </w:t>
            </w:r>
          </w:p>
          <w:p w14:paraId="044D0022" w14:textId="3FA88197" w:rsidR="00713CD4" w:rsidRPr="00713CD4" w:rsidRDefault="00713CD4" w:rsidP="00713CD4">
            <w:pPr>
              <w:rPr>
                <w:rFonts w:cstheme="minorHAnsi"/>
              </w:rPr>
            </w:pPr>
          </w:p>
        </w:tc>
      </w:tr>
      <w:tr w:rsidR="00713CD4" w14:paraId="420EF72F" w14:textId="77777777" w:rsidTr="00713CD4">
        <w:tc>
          <w:tcPr>
            <w:tcW w:w="2547" w:type="dxa"/>
            <w:vMerge/>
            <w:shd w:val="clear" w:color="auto" w:fill="542B87"/>
            <w:vAlign w:val="center"/>
          </w:tcPr>
          <w:p w14:paraId="500640FF" w14:textId="77777777" w:rsidR="00713CD4" w:rsidRPr="00713CD4" w:rsidRDefault="00713CD4" w:rsidP="00713CD4">
            <w:pPr>
              <w:pStyle w:val="Heading1"/>
              <w:numPr>
                <w:ilvl w:val="0"/>
                <w:numId w:val="0"/>
              </w:numPr>
              <w:spacing w:before="0"/>
              <w:outlineLvl w:val="0"/>
              <w:rPr>
                <w:sz w:val="28"/>
                <w:szCs w:val="28"/>
              </w:rPr>
            </w:pPr>
          </w:p>
        </w:tc>
        <w:tc>
          <w:tcPr>
            <w:tcW w:w="6469" w:type="dxa"/>
            <w:tcBorders>
              <w:bottom w:val="nil"/>
            </w:tcBorders>
          </w:tcPr>
          <w:p w14:paraId="1AF848D6" w14:textId="7689C287" w:rsidR="00713CD4" w:rsidRPr="00713CD4" w:rsidRDefault="00713CD4" w:rsidP="00713CD4">
            <w:pPr>
              <w:jc w:val="center"/>
              <w:rPr>
                <w:b/>
              </w:rPr>
            </w:pPr>
            <w:r w:rsidRPr="00713CD4">
              <w:rPr>
                <w:b/>
              </w:rPr>
              <w:t>Supporting Documentation</w:t>
            </w:r>
          </w:p>
        </w:tc>
      </w:tr>
      <w:tr w:rsidR="00713CD4" w14:paraId="66E424DC" w14:textId="77777777" w:rsidTr="00713CD4">
        <w:tc>
          <w:tcPr>
            <w:tcW w:w="2547" w:type="dxa"/>
            <w:vMerge/>
            <w:shd w:val="clear" w:color="auto" w:fill="542B87"/>
            <w:vAlign w:val="center"/>
          </w:tcPr>
          <w:p w14:paraId="7DE89E9F" w14:textId="77777777" w:rsidR="00713CD4" w:rsidRPr="00713CD4" w:rsidRDefault="00713CD4" w:rsidP="00713CD4">
            <w:pPr>
              <w:pStyle w:val="Heading1"/>
              <w:numPr>
                <w:ilvl w:val="0"/>
                <w:numId w:val="0"/>
              </w:numPr>
              <w:spacing w:before="0"/>
              <w:outlineLvl w:val="0"/>
              <w:rPr>
                <w:sz w:val="28"/>
                <w:szCs w:val="28"/>
              </w:rPr>
            </w:pPr>
          </w:p>
        </w:tc>
        <w:tc>
          <w:tcPr>
            <w:tcW w:w="6469" w:type="dxa"/>
            <w:tcBorders>
              <w:top w:val="nil"/>
            </w:tcBorders>
          </w:tcPr>
          <w:p w14:paraId="601A2AAD" w14:textId="3AB48079" w:rsidR="00713CD4" w:rsidRDefault="00713CD4" w:rsidP="00713CD4">
            <w:pPr>
              <w:pStyle w:val="ListParagraph"/>
              <w:numPr>
                <w:ilvl w:val="0"/>
                <w:numId w:val="15"/>
              </w:numPr>
            </w:pPr>
            <w:r>
              <w:t>NIL</w:t>
            </w:r>
          </w:p>
        </w:tc>
      </w:tr>
    </w:tbl>
    <w:p w14:paraId="095BD8FD" w14:textId="77777777" w:rsidR="007F373E" w:rsidRDefault="007F373E" w:rsidP="00713CD4">
      <w:pPr>
        <w:pStyle w:val="Heading1"/>
        <w:numPr>
          <w:ilvl w:val="0"/>
          <w:numId w:val="0"/>
        </w:numPr>
      </w:pPr>
      <w:r>
        <w:t>Format</w:t>
      </w:r>
      <w:bookmarkEnd w:id="0"/>
    </w:p>
    <w:p w14:paraId="23A01C5B" w14:textId="1E92BAE8" w:rsidR="007F373E" w:rsidRDefault="00F37F2A" w:rsidP="007F373E">
      <w:r w:rsidRPr="46682D18">
        <w:rPr>
          <w:szCs w:val="20"/>
        </w:rPr>
        <w:t xml:space="preserve">The </w:t>
      </w:r>
      <w:r w:rsidR="00874979">
        <w:rPr>
          <w:szCs w:val="20"/>
        </w:rPr>
        <w:t>Software Support Plan</w:t>
      </w:r>
      <w:r w:rsidRPr="46682D18">
        <w:rPr>
          <w:szCs w:val="20"/>
        </w:rPr>
        <w:t xml:space="preserve"> shall be organised into sections and sub-sections which shall provide the information described below</w:t>
      </w:r>
      <w:r w:rsidR="007F373E">
        <w:t>:</w:t>
      </w:r>
    </w:p>
    <w:tbl>
      <w:tblPr>
        <w:tblStyle w:val="TableGrid"/>
        <w:tblW w:w="0" w:type="auto"/>
        <w:tblLook w:val="04A0" w:firstRow="1" w:lastRow="0" w:firstColumn="1" w:lastColumn="0" w:noHBand="0" w:noVBand="1"/>
      </w:tblPr>
      <w:tblGrid>
        <w:gridCol w:w="1495"/>
        <w:gridCol w:w="7521"/>
      </w:tblGrid>
      <w:tr w:rsidR="007F373E" w:rsidRPr="00221840" w14:paraId="10552165" w14:textId="77777777" w:rsidTr="00CB7424">
        <w:trPr>
          <w:trHeight w:val="167"/>
        </w:trPr>
        <w:tc>
          <w:tcPr>
            <w:tcW w:w="1495" w:type="dxa"/>
            <w:shd w:val="clear" w:color="auto" w:fill="542B87"/>
          </w:tcPr>
          <w:p w14:paraId="506C9C9C" w14:textId="77777777" w:rsidR="007F373E" w:rsidRPr="00221840" w:rsidRDefault="007F373E" w:rsidP="00D7659B">
            <w:pPr>
              <w:tabs>
                <w:tab w:val="left" w:pos="1650"/>
              </w:tabs>
              <w:rPr>
                <w:color w:val="FFFFFF" w:themeColor="background1"/>
                <w:sz w:val="22"/>
              </w:rPr>
            </w:pPr>
            <w:r>
              <w:rPr>
                <w:color w:val="FFFFFF" w:themeColor="background1"/>
                <w:sz w:val="22"/>
              </w:rPr>
              <w:t>Section</w:t>
            </w:r>
          </w:p>
        </w:tc>
        <w:tc>
          <w:tcPr>
            <w:tcW w:w="7521" w:type="dxa"/>
            <w:shd w:val="clear" w:color="auto" w:fill="542B87"/>
          </w:tcPr>
          <w:p w14:paraId="71C0E66F" w14:textId="77777777" w:rsidR="007F373E" w:rsidRPr="00221840" w:rsidRDefault="007F373E" w:rsidP="00D7659B">
            <w:pPr>
              <w:tabs>
                <w:tab w:val="left" w:pos="1650"/>
              </w:tabs>
              <w:rPr>
                <w:color w:val="FFFFFF" w:themeColor="background1"/>
                <w:sz w:val="22"/>
              </w:rPr>
            </w:pPr>
            <w:r>
              <w:rPr>
                <w:color w:val="FFFFFF" w:themeColor="background1"/>
                <w:sz w:val="22"/>
              </w:rPr>
              <w:t>Content</w:t>
            </w:r>
          </w:p>
        </w:tc>
      </w:tr>
      <w:tr w:rsidR="007F373E" w:rsidRPr="00221840" w14:paraId="5D14C72B" w14:textId="77777777" w:rsidTr="00E503CD">
        <w:tc>
          <w:tcPr>
            <w:tcW w:w="1495" w:type="dxa"/>
          </w:tcPr>
          <w:p w14:paraId="7A97C013" w14:textId="0CB26CA6" w:rsidR="00F31E56" w:rsidRPr="00F31E56" w:rsidRDefault="00F37F2A" w:rsidP="00E503CD">
            <w:r w:rsidRPr="00F37F2A">
              <w:t>Introduction</w:t>
            </w:r>
          </w:p>
        </w:tc>
        <w:tc>
          <w:tcPr>
            <w:tcW w:w="7521" w:type="dxa"/>
          </w:tcPr>
          <w:p w14:paraId="61B7A3D3" w14:textId="317CBA9D" w:rsidR="007F373E" w:rsidRPr="00221840" w:rsidRDefault="00F31E56" w:rsidP="00E503CD">
            <w:pPr>
              <w:rPr>
                <w:b/>
              </w:rPr>
            </w:pPr>
            <w:r w:rsidRPr="00F31E56">
              <w:t>I</w:t>
            </w:r>
            <w:r w:rsidR="00E503CD" w:rsidRPr="00F31E56">
              <w:t>dentify</w:t>
            </w:r>
            <w:r w:rsidR="00E503CD" w:rsidRPr="00E503CD">
              <w:rPr>
                <w:szCs w:val="20"/>
              </w:rPr>
              <w:t xml:space="preserve"> the requirements of the Software Support Plan (SSP).</w:t>
            </w:r>
          </w:p>
        </w:tc>
      </w:tr>
      <w:tr w:rsidR="007F373E" w:rsidRPr="00221840" w14:paraId="6FBC1922" w14:textId="77777777" w:rsidTr="00CB7424">
        <w:tc>
          <w:tcPr>
            <w:tcW w:w="1495" w:type="dxa"/>
          </w:tcPr>
          <w:p w14:paraId="01299D95" w14:textId="4CDF4DD4" w:rsidR="007F373E" w:rsidRPr="00221840" w:rsidRDefault="00E503CD" w:rsidP="007F373E">
            <w:r>
              <w:t>Scope</w:t>
            </w:r>
          </w:p>
        </w:tc>
        <w:tc>
          <w:tcPr>
            <w:tcW w:w="7521" w:type="dxa"/>
          </w:tcPr>
          <w:p w14:paraId="28472BDF" w14:textId="77777777" w:rsidR="004B25C8" w:rsidRPr="00E503CD" w:rsidRDefault="00E503CD" w:rsidP="00E503CD">
            <w:pPr>
              <w:pStyle w:val="ListParagraph"/>
              <w:numPr>
                <w:ilvl w:val="0"/>
                <w:numId w:val="15"/>
              </w:numPr>
              <w:ind w:left="177" w:hanging="177"/>
              <w:rPr>
                <w:szCs w:val="20"/>
              </w:rPr>
            </w:pPr>
            <w:r w:rsidRPr="00E503CD">
              <w:rPr>
                <w:szCs w:val="20"/>
              </w:rPr>
              <w:t>Define the purpose and scope of the SSP.</w:t>
            </w:r>
          </w:p>
          <w:p w14:paraId="348F1241" w14:textId="2941ECB8" w:rsidR="00E503CD" w:rsidRPr="00E503CD" w:rsidRDefault="00E503CD" w:rsidP="00924D5D">
            <w:pPr>
              <w:pStyle w:val="ListParagraph"/>
              <w:numPr>
                <w:ilvl w:val="0"/>
                <w:numId w:val="15"/>
              </w:numPr>
              <w:ind w:left="177" w:hanging="177"/>
              <w:rPr>
                <w:szCs w:val="20"/>
              </w:rPr>
            </w:pPr>
            <w:r w:rsidRPr="00E503CD">
              <w:rPr>
                <w:szCs w:val="20"/>
              </w:rPr>
              <w:t>Describe the equipment applicable</w:t>
            </w:r>
            <w:r w:rsidR="00924D5D">
              <w:rPr>
                <w:szCs w:val="20"/>
              </w:rPr>
              <w:t>, e.g.</w:t>
            </w:r>
            <w:r w:rsidRPr="00E503CD">
              <w:rPr>
                <w:szCs w:val="20"/>
              </w:rPr>
              <w:t xml:space="preserve"> Computer Software Configuration Items/Computer Software Units (if known).</w:t>
            </w:r>
          </w:p>
        </w:tc>
      </w:tr>
      <w:tr w:rsidR="007F373E" w:rsidRPr="00221840" w14:paraId="32BE8A62" w14:textId="77777777" w:rsidTr="00CB7424">
        <w:tc>
          <w:tcPr>
            <w:tcW w:w="1495" w:type="dxa"/>
          </w:tcPr>
          <w:p w14:paraId="1E1D2AAC" w14:textId="1946C98E" w:rsidR="007F373E" w:rsidRPr="00221840" w:rsidRDefault="00E503CD" w:rsidP="007F373E">
            <w:r>
              <w:t>References</w:t>
            </w:r>
          </w:p>
        </w:tc>
        <w:tc>
          <w:tcPr>
            <w:tcW w:w="7521" w:type="dxa"/>
          </w:tcPr>
          <w:p w14:paraId="61A130C3" w14:textId="601AD0EB" w:rsidR="00E503CD" w:rsidRPr="00E503CD" w:rsidRDefault="00E503CD" w:rsidP="00E503CD">
            <w:pPr>
              <w:pStyle w:val="ListParagraph"/>
              <w:numPr>
                <w:ilvl w:val="0"/>
                <w:numId w:val="22"/>
              </w:numPr>
              <w:ind w:left="177" w:hanging="142"/>
              <w:rPr>
                <w:szCs w:val="20"/>
              </w:rPr>
            </w:pPr>
            <w:r w:rsidRPr="00E503CD">
              <w:rPr>
                <w:szCs w:val="20"/>
              </w:rPr>
              <w:t>Define the policy/guidance for the software,  e.g.</w:t>
            </w:r>
          </w:p>
          <w:p w14:paraId="7FD88958" w14:textId="4B3A8B8D" w:rsidR="00E503CD" w:rsidRPr="00E503CD" w:rsidRDefault="00E503CD" w:rsidP="00E503CD">
            <w:pPr>
              <w:pStyle w:val="ListParagraph"/>
              <w:numPr>
                <w:ilvl w:val="1"/>
                <w:numId w:val="22"/>
              </w:numPr>
              <w:ind w:left="602" w:hanging="283"/>
              <w:rPr>
                <w:szCs w:val="20"/>
              </w:rPr>
            </w:pPr>
            <w:r w:rsidRPr="00E503CD">
              <w:rPr>
                <w:szCs w:val="20"/>
              </w:rPr>
              <w:t>DEF STAN 00-600 ILS - Requirements for M</w:t>
            </w:r>
            <w:r w:rsidR="00C909C6">
              <w:rPr>
                <w:szCs w:val="20"/>
              </w:rPr>
              <w:t>o</w:t>
            </w:r>
            <w:r w:rsidRPr="00E503CD">
              <w:rPr>
                <w:szCs w:val="20"/>
              </w:rPr>
              <w:t>D Projects.</w:t>
            </w:r>
          </w:p>
          <w:p w14:paraId="4B9A6DD6" w14:textId="4D48FB63" w:rsidR="00E503CD" w:rsidRPr="00E503CD" w:rsidRDefault="00E503CD" w:rsidP="00E503CD">
            <w:pPr>
              <w:pStyle w:val="ListParagraph"/>
              <w:numPr>
                <w:ilvl w:val="1"/>
                <w:numId w:val="22"/>
              </w:numPr>
              <w:ind w:left="602" w:hanging="283"/>
              <w:rPr>
                <w:szCs w:val="20"/>
              </w:rPr>
            </w:pPr>
            <w:r>
              <w:rPr>
                <w:szCs w:val="20"/>
              </w:rPr>
              <w:t>DLF</w:t>
            </w:r>
            <w:r w:rsidR="00C909C6">
              <w:rPr>
                <w:szCs w:val="20"/>
              </w:rPr>
              <w:t>(Po)</w:t>
            </w:r>
            <w:r>
              <w:rPr>
                <w:szCs w:val="20"/>
              </w:rPr>
              <w:t>: Orphan (</w:t>
            </w:r>
            <w:r w:rsidRPr="00E503CD">
              <w:rPr>
                <w:szCs w:val="20"/>
              </w:rPr>
              <w:t>JSP886 Vol 7 Pt 4 Software Support</w:t>
            </w:r>
            <w:r>
              <w:rPr>
                <w:szCs w:val="20"/>
              </w:rPr>
              <w:t>)</w:t>
            </w:r>
          </w:p>
          <w:p w14:paraId="5FFAC759" w14:textId="4DF28DB4" w:rsidR="007F373E" w:rsidRPr="00E503CD" w:rsidRDefault="00E503CD" w:rsidP="00E503CD">
            <w:pPr>
              <w:pStyle w:val="ListParagraph"/>
              <w:numPr>
                <w:ilvl w:val="0"/>
                <w:numId w:val="22"/>
              </w:numPr>
              <w:ind w:left="177" w:hanging="142"/>
              <w:rPr>
                <w:szCs w:val="20"/>
              </w:rPr>
            </w:pPr>
            <w:r w:rsidRPr="00E503CD">
              <w:rPr>
                <w:szCs w:val="20"/>
              </w:rPr>
              <w:t>Define the relationships to other plans that contain any pertinent information, e.g. ISP. How does this SSP fit in with all other plans?</w:t>
            </w:r>
          </w:p>
        </w:tc>
      </w:tr>
      <w:tr w:rsidR="002922CB" w:rsidRPr="00221840" w14:paraId="0EE84CDA" w14:textId="77777777" w:rsidTr="00CB7424">
        <w:tc>
          <w:tcPr>
            <w:tcW w:w="1495" w:type="dxa"/>
          </w:tcPr>
          <w:p w14:paraId="312C036A" w14:textId="1FE791F4" w:rsidR="002922CB" w:rsidRPr="002922CB" w:rsidRDefault="00E503CD" w:rsidP="002922CB">
            <w:r>
              <w:t>Strategy</w:t>
            </w:r>
          </w:p>
          <w:p w14:paraId="2C18FD6B" w14:textId="77777777" w:rsidR="002922CB" w:rsidRDefault="002922CB" w:rsidP="007F373E"/>
        </w:tc>
        <w:tc>
          <w:tcPr>
            <w:tcW w:w="7521" w:type="dxa"/>
          </w:tcPr>
          <w:p w14:paraId="0D7CA19E" w14:textId="055CD1D9" w:rsidR="00E503CD" w:rsidRPr="00E503CD" w:rsidRDefault="00E503CD" w:rsidP="00924D5D">
            <w:pPr>
              <w:pStyle w:val="ListParagraph"/>
              <w:numPr>
                <w:ilvl w:val="0"/>
                <w:numId w:val="15"/>
              </w:numPr>
              <w:ind w:left="206" w:hanging="218"/>
              <w:rPr>
                <w:szCs w:val="20"/>
              </w:rPr>
            </w:pPr>
            <w:r w:rsidRPr="00E503CD">
              <w:rPr>
                <w:szCs w:val="20"/>
              </w:rPr>
              <w:t>Detail any strategy or direction/guidance received from the Project Team or other Customer during development of the support concept/strategy.</w:t>
            </w:r>
          </w:p>
          <w:p w14:paraId="0AB2E809" w14:textId="77777777" w:rsidR="002922CB" w:rsidRDefault="00E503CD" w:rsidP="00924D5D">
            <w:pPr>
              <w:pStyle w:val="ListParagraph"/>
              <w:numPr>
                <w:ilvl w:val="0"/>
                <w:numId w:val="15"/>
              </w:numPr>
              <w:ind w:left="206" w:hanging="218"/>
              <w:rPr>
                <w:szCs w:val="20"/>
              </w:rPr>
            </w:pPr>
            <w:r w:rsidRPr="00E503CD">
              <w:rPr>
                <w:szCs w:val="20"/>
              </w:rPr>
              <w:t>Define the support concept.</w:t>
            </w:r>
          </w:p>
          <w:p w14:paraId="40995B64" w14:textId="77777777" w:rsidR="00924D5D" w:rsidRDefault="00924D5D" w:rsidP="00924D5D">
            <w:pPr>
              <w:pStyle w:val="ListParagraph"/>
              <w:numPr>
                <w:ilvl w:val="0"/>
                <w:numId w:val="15"/>
              </w:numPr>
              <w:ind w:left="206" w:hanging="218"/>
              <w:rPr>
                <w:color w:val="000000" w:themeColor="text1"/>
                <w:szCs w:val="20"/>
              </w:rPr>
            </w:pPr>
            <w:r>
              <w:rPr>
                <w:color w:val="000000" w:themeColor="text1"/>
                <w:szCs w:val="20"/>
              </w:rPr>
              <w:t>Details of the Contractors Vulnerability Management Procedures.</w:t>
            </w:r>
          </w:p>
          <w:p w14:paraId="55BEAC64" w14:textId="2BC93D1A" w:rsidR="002A0A5C" w:rsidRPr="00924D5D" w:rsidRDefault="002A0A5C" w:rsidP="002A0A5C">
            <w:pPr>
              <w:pStyle w:val="ListParagraph"/>
              <w:numPr>
                <w:ilvl w:val="0"/>
                <w:numId w:val="15"/>
              </w:numPr>
              <w:ind w:left="206" w:hanging="218"/>
              <w:rPr>
                <w:color w:val="000000" w:themeColor="text1"/>
                <w:szCs w:val="20"/>
              </w:rPr>
            </w:pPr>
            <w:r>
              <w:rPr>
                <w:color w:val="000000" w:themeColor="text1"/>
                <w:szCs w:val="20"/>
              </w:rPr>
              <w:t>Outline a</w:t>
            </w:r>
            <w:r w:rsidRPr="46682D18">
              <w:rPr>
                <w:color w:val="000000" w:themeColor="text1"/>
                <w:szCs w:val="20"/>
              </w:rPr>
              <w:t xml:space="preserve"> whole life approach, which considers the planning and costing of through life software change and associated in-service software support requirements for corrective, perfective, adaptive and enhancement changes</w:t>
            </w:r>
            <w:r>
              <w:rPr>
                <w:color w:val="000000" w:themeColor="text1"/>
                <w:szCs w:val="20"/>
              </w:rPr>
              <w:t>.</w:t>
            </w:r>
          </w:p>
        </w:tc>
      </w:tr>
      <w:tr w:rsidR="007F373E" w:rsidRPr="00221840" w14:paraId="56E79C9F" w14:textId="77777777" w:rsidTr="00CB7424">
        <w:tc>
          <w:tcPr>
            <w:tcW w:w="1495" w:type="dxa"/>
          </w:tcPr>
          <w:p w14:paraId="52CF9E67" w14:textId="010849C2" w:rsidR="007F373E" w:rsidRDefault="00E503CD" w:rsidP="007F373E">
            <w:r>
              <w:t>Organisation</w:t>
            </w:r>
          </w:p>
        </w:tc>
        <w:tc>
          <w:tcPr>
            <w:tcW w:w="7521" w:type="dxa"/>
          </w:tcPr>
          <w:p w14:paraId="01FCB63B" w14:textId="61B30110" w:rsidR="007F373E" w:rsidRPr="00E503CD" w:rsidRDefault="00E503CD" w:rsidP="00E503CD">
            <w:pPr>
              <w:pStyle w:val="ListParagraph"/>
              <w:numPr>
                <w:ilvl w:val="0"/>
                <w:numId w:val="15"/>
              </w:numPr>
              <w:ind w:left="177" w:hanging="177"/>
              <w:rPr>
                <w:szCs w:val="20"/>
              </w:rPr>
            </w:pPr>
            <w:r w:rsidRPr="00E503CD">
              <w:rPr>
                <w:szCs w:val="20"/>
              </w:rPr>
              <w:t>Define the organisational structure that will be re</w:t>
            </w:r>
            <w:r>
              <w:rPr>
                <w:szCs w:val="20"/>
              </w:rPr>
              <w:t>sponsible for software support.</w:t>
            </w:r>
          </w:p>
        </w:tc>
      </w:tr>
      <w:tr w:rsidR="007F373E" w:rsidRPr="00221840" w14:paraId="0F43A733" w14:textId="77777777" w:rsidTr="00CB7424">
        <w:tc>
          <w:tcPr>
            <w:tcW w:w="1495" w:type="dxa"/>
          </w:tcPr>
          <w:p w14:paraId="0E705988" w14:textId="1EDC39B2" w:rsidR="007F373E" w:rsidRDefault="00E503CD" w:rsidP="00CB7424">
            <w:r>
              <w:t>Software Modification</w:t>
            </w:r>
          </w:p>
        </w:tc>
        <w:tc>
          <w:tcPr>
            <w:tcW w:w="7521" w:type="dxa"/>
          </w:tcPr>
          <w:p w14:paraId="249DAC03" w14:textId="56E6ED2C" w:rsidR="00E503CD" w:rsidRDefault="00E503CD" w:rsidP="00E503CD">
            <w:pPr>
              <w:rPr>
                <w:szCs w:val="20"/>
              </w:rPr>
            </w:pPr>
            <w:r>
              <w:rPr>
                <w:szCs w:val="20"/>
              </w:rPr>
              <w:t xml:space="preserve">Define the Contractor’s approach to identification, </w:t>
            </w:r>
            <w:r w:rsidR="00C909C6">
              <w:rPr>
                <w:szCs w:val="20"/>
              </w:rPr>
              <w:t>implementation</w:t>
            </w:r>
            <w:r>
              <w:rPr>
                <w:szCs w:val="20"/>
              </w:rPr>
              <w:t xml:space="preserve"> and management of the following software modification categories:</w:t>
            </w:r>
          </w:p>
          <w:p w14:paraId="3EE630CA" w14:textId="77777777" w:rsidR="00E503CD" w:rsidRPr="00E503CD" w:rsidRDefault="00E503CD" w:rsidP="00C909C6">
            <w:pPr>
              <w:ind w:left="348"/>
              <w:rPr>
                <w:szCs w:val="20"/>
              </w:rPr>
            </w:pPr>
            <w:r w:rsidRPr="00E503CD">
              <w:rPr>
                <w:szCs w:val="20"/>
              </w:rPr>
              <w:t>• Corrective - The diagnosis and fixing of errors, from localised changes to more fundamental design fixes.</w:t>
            </w:r>
          </w:p>
          <w:p w14:paraId="1FEA7C1E" w14:textId="77777777" w:rsidR="00E503CD" w:rsidRPr="00E503CD" w:rsidRDefault="00E503CD" w:rsidP="00C909C6">
            <w:pPr>
              <w:ind w:left="348"/>
              <w:rPr>
                <w:szCs w:val="20"/>
              </w:rPr>
            </w:pPr>
            <w:r w:rsidRPr="00E503CD">
              <w:rPr>
                <w:szCs w:val="20"/>
              </w:rPr>
              <w:t>• Adaptive - Changing the software so that it can work properly in a changing environment, and can be adapted to changes in the environment, such as changes in other software, hardware or even user practices.</w:t>
            </w:r>
          </w:p>
          <w:p w14:paraId="01A8505C" w14:textId="77777777" w:rsidR="00E503CD" w:rsidRPr="00E503CD" w:rsidRDefault="00E503CD" w:rsidP="00C909C6">
            <w:pPr>
              <w:ind w:left="348"/>
              <w:rPr>
                <w:szCs w:val="20"/>
              </w:rPr>
            </w:pPr>
            <w:r w:rsidRPr="00E503CD">
              <w:rPr>
                <w:szCs w:val="20"/>
              </w:rPr>
              <w:t>• Perfective - Includes the addition of new functions and enhancements and changes to existing functions.</w:t>
            </w:r>
          </w:p>
          <w:p w14:paraId="74259FBA" w14:textId="2AB8730A" w:rsidR="007F373E" w:rsidRDefault="00E503CD" w:rsidP="00C909C6">
            <w:pPr>
              <w:ind w:left="348"/>
              <w:rPr>
                <w:szCs w:val="20"/>
              </w:rPr>
            </w:pPr>
            <w:r w:rsidRPr="00E503CD">
              <w:rPr>
                <w:szCs w:val="20"/>
              </w:rPr>
              <w:lastRenderedPageBreak/>
              <w:t>• Preventative - Improving the sustainability of the software, so that future changes can be done more rapidly and easily. These include complexity reduction and activities such as refactoring, which are aimed at</w:t>
            </w:r>
            <w:r w:rsidR="00C909C6">
              <w:rPr>
                <w:szCs w:val="20"/>
              </w:rPr>
              <w:t xml:space="preserve"> improving the ability to understand</w:t>
            </w:r>
            <w:r w:rsidRPr="00E503CD">
              <w:rPr>
                <w:szCs w:val="20"/>
              </w:rPr>
              <w:t xml:space="preserve"> of software, without changing the externally observed functional behaviour of the software.</w:t>
            </w:r>
          </w:p>
          <w:p w14:paraId="072771C1" w14:textId="603B02EE" w:rsidR="00C909C6" w:rsidRPr="00CB7424" w:rsidRDefault="00C909C6" w:rsidP="00C909C6">
            <w:pPr>
              <w:pStyle w:val="ListParagraph"/>
              <w:numPr>
                <w:ilvl w:val="0"/>
                <w:numId w:val="15"/>
              </w:numPr>
              <w:ind w:left="177" w:hanging="177"/>
              <w:rPr>
                <w:szCs w:val="20"/>
              </w:rPr>
            </w:pPr>
            <w:r>
              <w:rPr>
                <w:szCs w:val="20"/>
              </w:rPr>
              <w:t>The support process for maintenance and modification of the BMA.</w:t>
            </w:r>
          </w:p>
        </w:tc>
      </w:tr>
      <w:tr w:rsidR="007F373E" w:rsidRPr="00221840" w14:paraId="685403F3" w14:textId="77777777" w:rsidTr="00CB7424">
        <w:tc>
          <w:tcPr>
            <w:tcW w:w="1495" w:type="dxa"/>
          </w:tcPr>
          <w:p w14:paraId="3171F7D7" w14:textId="09A4CAF2" w:rsidR="007F373E" w:rsidRDefault="00E503CD" w:rsidP="00CB7424">
            <w:r>
              <w:lastRenderedPageBreak/>
              <w:t>Change Requests</w:t>
            </w:r>
          </w:p>
        </w:tc>
        <w:tc>
          <w:tcPr>
            <w:tcW w:w="7521" w:type="dxa"/>
          </w:tcPr>
          <w:p w14:paraId="77A7A1E9" w14:textId="7F8D0AD7" w:rsidR="00E503CD" w:rsidRPr="00E503CD" w:rsidRDefault="00E503CD" w:rsidP="00E503CD">
            <w:pPr>
              <w:pStyle w:val="ListParagraph"/>
              <w:numPr>
                <w:ilvl w:val="0"/>
                <w:numId w:val="15"/>
              </w:numPr>
              <w:ind w:left="177" w:hanging="177"/>
              <w:rPr>
                <w:szCs w:val="20"/>
              </w:rPr>
            </w:pPr>
            <w:r w:rsidRPr="00E503CD">
              <w:rPr>
                <w:szCs w:val="20"/>
              </w:rPr>
              <w:t>Detail how changes or suggested improvements become Software Change Requests (SCRs).</w:t>
            </w:r>
          </w:p>
          <w:p w14:paraId="74FB6380" w14:textId="62C7A2B1" w:rsidR="00E503CD" w:rsidRPr="00E503CD" w:rsidRDefault="00E503CD" w:rsidP="00E503CD">
            <w:pPr>
              <w:pStyle w:val="ListParagraph"/>
              <w:numPr>
                <w:ilvl w:val="0"/>
                <w:numId w:val="15"/>
              </w:numPr>
              <w:ind w:left="177" w:hanging="177"/>
              <w:rPr>
                <w:szCs w:val="20"/>
              </w:rPr>
            </w:pPr>
            <w:r w:rsidRPr="00E503CD">
              <w:rPr>
                <w:szCs w:val="20"/>
              </w:rPr>
              <w:t>Detail how these change requests will be actioned - recording, prioritising, approval, tracking, etc.</w:t>
            </w:r>
          </w:p>
          <w:p w14:paraId="1CB0488E" w14:textId="77777777" w:rsidR="007F373E" w:rsidRDefault="00E503CD" w:rsidP="00E503CD">
            <w:pPr>
              <w:pStyle w:val="ListParagraph"/>
              <w:numPr>
                <w:ilvl w:val="0"/>
                <w:numId w:val="15"/>
              </w:numPr>
              <w:ind w:left="177" w:hanging="177"/>
            </w:pPr>
            <w:r w:rsidRPr="00E503CD">
              <w:rPr>
                <w:szCs w:val="20"/>
              </w:rPr>
              <w:t>Define how the</w:t>
            </w:r>
            <w:r>
              <w:t xml:space="preserve"> Change Control Board will grant approval of change requests.</w:t>
            </w:r>
          </w:p>
          <w:p w14:paraId="7C3DC24D" w14:textId="2A70B340" w:rsidR="002A0A5C" w:rsidRDefault="002A0A5C" w:rsidP="002A0A5C">
            <w:pPr>
              <w:pStyle w:val="ListParagraph"/>
              <w:numPr>
                <w:ilvl w:val="0"/>
                <w:numId w:val="15"/>
              </w:numPr>
              <w:ind w:left="177" w:hanging="177"/>
            </w:pPr>
            <w:r>
              <w:rPr>
                <w:color w:val="000000" w:themeColor="text1"/>
                <w:szCs w:val="20"/>
              </w:rPr>
              <w:t>A</w:t>
            </w:r>
            <w:r w:rsidRPr="46682D18">
              <w:rPr>
                <w:color w:val="000000" w:themeColor="text1"/>
                <w:szCs w:val="20"/>
              </w:rPr>
              <w:t xml:space="preserve"> comprehensive review of through life software change needs and software associated support requirements </w:t>
            </w:r>
            <w:r>
              <w:rPr>
                <w:color w:val="000000" w:themeColor="text1"/>
                <w:szCs w:val="20"/>
              </w:rPr>
              <w:t>including</w:t>
            </w:r>
            <w:r w:rsidRPr="46682D18">
              <w:rPr>
                <w:color w:val="000000" w:themeColor="text1"/>
                <w:szCs w:val="20"/>
              </w:rPr>
              <w:t xml:space="preserve"> corrective, perfective, adaptive and enhancement changes</w:t>
            </w:r>
            <w:r>
              <w:rPr>
                <w:color w:val="000000" w:themeColor="text1"/>
                <w:szCs w:val="20"/>
              </w:rPr>
              <w:t>.</w:t>
            </w:r>
          </w:p>
        </w:tc>
      </w:tr>
      <w:tr w:rsidR="007F373E" w:rsidRPr="00221840" w14:paraId="06468806" w14:textId="77777777" w:rsidTr="00CB7424">
        <w:tc>
          <w:tcPr>
            <w:tcW w:w="1495" w:type="dxa"/>
          </w:tcPr>
          <w:p w14:paraId="7A286467" w14:textId="05B09289" w:rsidR="007F373E" w:rsidRDefault="00E503CD" w:rsidP="00CB7424">
            <w:r>
              <w:t>Faults</w:t>
            </w:r>
          </w:p>
        </w:tc>
        <w:tc>
          <w:tcPr>
            <w:tcW w:w="7521" w:type="dxa"/>
          </w:tcPr>
          <w:p w14:paraId="2AE5460E" w14:textId="7522CF17" w:rsidR="00E503CD" w:rsidRPr="00E503CD" w:rsidRDefault="00E503CD" w:rsidP="00E503CD">
            <w:pPr>
              <w:pStyle w:val="ListParagraph"/>
              <w:numPr>
                <w:ilvl w:val="0"/>
                <w:numId w:val="15"/>
              </w:numPr>
              <w:ind w:left="177" w:hanging="177"/>
              <w:rPr>
                <w:szCs w:val="20"/>
              </w:rPr>
            </w:pPr>
            <w:r w:rsidRPr="00E503CD">
              <w:rPr>
                <w:szCs w:val="20"/>
              </w:rPr>
              <w:t>Reporting - State how problems/faults will be recorded and tracked.</w:t>
            </w:r>
          </w:p>
          <w:p w14:paraId="38BD4ABF" w14:textId="14CBD846" w:rsidR="00E503CD" w:rsidRPr="00E503CD" w:rsidRDefault="00E503CD" w:rsidP="00E503CD">
            <w:pPr>
              <w:pStyle w:val="ListParagraph"/>
              <w:numPr>
                <w:ilvl w:val="0"/>
                <w:numId w:val="15"/>
              </w:numPr>
              <w:ind w:left="177" w:hanging="177"/>
              <w:rPr>
                <w:szCs w:val="20"/>
              </w:rPr>
            </w:pPr>
            <w:r w:rsidRPr="00E503CD">
              <w:rPr>
                <w:szCs w:val="20"/>
              </w:rPr>
              <w:t xml:space="preserve">Query evaluation - how will queries/faults be investigated to determine their impact on the system and its severity? What mechanisms will be used to determine if the problem is to be corrected and a </w:t>
            </w:r>
            <w:r w:rsidR="00997B87">
              <w:rPr>
                <w:szCs w:val="20"/>
              </w:rPr>
              <w:t>SCR</w:t>
            </w:r>
            <w:r w:rsidRPr="00E503CD">
              <w:rPr>
                <w:szCs w:val="20"/>
              </w:rPr>
              <w:t xml:space="preserve"> raised? What is the impact if the fault is not corrected - could a workaround be utilised, for example?</w:t>
            </w:r>
          </w:p>
          <w:p w14:paraId="50E95C0D" w14:textId="05DD2897" w:rsidR="00E503CD" w:rsidRPr="00E503CD" w:rsidRDefault="00E503CD" w:rsidP="00E503CD">
            <w:pPr>
              <w:pStyle w:val="ListParagraph"/>
              <w:numPr>
                <w:ilvl w:val="0"/>
                <w:numId w:val="15"/>
              </w:numPr>
              <w:ind w:left="177" w:hanging="177"/>
              <w:rPr>
                <w:szCs w:val="20"/>
              </w:rPr>
            </w:pPr>
            <w:r w:rsidRPr="00E503CD">
              <w:rPr>
                <w:szCs w:val="20"/>
              </w:rPr>
              <w:t xml:space="preserve">Corrective action - how do </w:t>
            </w:r>
            <w:r w:rsidR="00997B87">
              <w:rPr>
                <w:szCs w:val="20"/>
              </w:rPr>
              <w:t>SCR</w:t>
            </w:r>
            <w:r w:rsidRPr="00E503CD">
              <w:rPr>
                <w:szCs w:val="20"/>
              </w:rPr>
              <w:t>s get logged and authority given for corrective action? How are the corrective actions carried out? Indicative response times for corrective action should also be stated (if applicable)?</w:t>
            </w:r>
          </w:p>
          <w:p w14:paraId="7AA0CF88" w14:textId="00EC5D16" w:rsidR="007F373E" w:rsidRDefault="00E503CD" w:rsidP="00E503CD">
            <w:pPr>
              <w:pStyle w:val="ListParagraph"/>
              <w:numPr>
                <w:ilvl w:val="0"/>
                <w:numId w:val="15"/>
              </w:numPr>
              <w:ind w:left="177" w:hanging="177"/>
            </w:pPr>
            <w:r w:rsidRPr="00E503CD">
              <w:rPr>
                <w:szCs w:val="20"/>
              </w:rPr>
              <w:t>Implementation</w:t>
            </w:r>
            <w:r>
              <w:t xml:space="preserve"> </w:t>
            </w:r>
            <w:r w:rsidRPr="00E503CD">
              <w:rPr>
                <w:szCs w:val="20"/>
              </w:rPr>
              <w:t>- define how the software update will actually be embodied within the platform and by whom?</w:t>
            </w:r>
          </w:p>
        </w:tc>
      </w:tr>
      <w:tr w:rsidR="00997B87" w:rsidRPr="00221840" w14:paraId="25C9DE0D" w14:textId="77777777" w:rsidTr="00CB7424">
        <w:tc>
          <w:tcPr>
            <w:tcW w:w="1495" w:type="dxa"/>
          </w:tcPr>
          <w:p w14:paraId="6D4E4B63" w14:textId="44A04A74" w:rsidR="00997B87" w:rsidRDefault="00281793" w:rsidP="00CB7424">
            <w:r w:rsidRPr="00997B87">
              <w:t>Rapid Response Software Changes</w:t>
            </w:r>
          </w:p>
        </w:tc>
        <w:tc>
          <w:tcPr>
            <w:tcW w:w="7521" w:type="dxa"/>
          </w:tcPr>
          <w:p w14:paraId="6FAEF3BF" w14:textId="0CC4411A" w:rsidR="00997B87" w:rsidRPr="00997B87" w:rsidRDefault="00997B87" w:rsidP="00997B87">
            <w:pPr>
              <w:rPr>
                <w:szCs w:val="20"/>
              </w:rPr>
            </w:pPr>
            <w:r w:rsidRPr="00997B87">
              <w:rPr>
                <w:szCs w:val="20"/>
              </w:rPr>
              <w:t>Define how any rapid response software changes will be carried out, processes, timelines, etc</w:t>
            </w:r>
            <w:r w:rsidR="009D180B">
              <w:rPr>
                <w:szCs w:val="20"/>
              </w:rPr>
              <w:t>.</w:t>
            </w:r>
          </w:p>
        </w:tc>
      </w:tr>
      <w:tr w:rsidR="00997B87" w:rsidRPr="00221840" w14:paraId="1FF3A044" w14:textId="77777777" w:rsidTr="00CB7424">
        <w:tc>
          <w:tcPr>
            <w:tcW w:w="1495" w:type="dxa"/>
          </w:tcPr>
          <w:p w14:paraId="198DB1E2" w14:textId="2AD3F644" w:rsidR="00997B87" w:rsidRPr="00997B87" w:rsidRDefault="00281793" w:rsidP="00CB7424">
            <w:r w:rsidRPr="00997B87">
              <w:t>Operational Support</w:t>
            </w:r>
          </w:p>
        </w:tc>
        <w:tc>
          <w:tcPr>
            <w:tcW w:w="7521" w:type="dxa"/>
          </w:tcPr>
          <w:p w14:paraId="136C419B" w14:textId="77777777" w:rsidR="00997B87" w:rsidRPr="00997B87" w:rsidRDefault="00997B87" w:rsidP="00997B87">
            <w:pPr>
              <w:rPr>
                <w:szCs w:val="20"/>
              </w:rPr>
            </w:pPr>
            <w:r w:rsidRPr="00997B87">
              <w:rPr>
                <w:szCs w:val="20"/>
              </w:rPr>
              <w:t>Define the operational support needed, e.g.</w:t>
            </w:r>
          </w:p>
          <w:p w14:paraId="3B1D8311" w14:textId="77777777" w:rsidR="00997B87" w:rsidRPr="00997B87" w:rsidRDefault="00997B87" w:rsidP="00924D5D">
            <w:pPr>
              <w:ind w:left="206"/>
              <w:rPr>
                <w:szCs w:val="20"/>
              </w:rPr>
            </w:pPr>
            <w:r w:rsidRPr="00997B87">
              <w:rPr>
                <w:szCs w:val="20"/>
              </w:rPr>
              <w:t>• Helpdesk - define what helpdesk support is needed, e.g. 8-5 or 24/7? Detail who will provide this support and where it will be (location).</w:t>
            </w:r>
          </w:p>
          <w:p w14:paraId="6BEDE192" w14:textId="763A0002" w:rsidR="00997B87" w:rsidRPr="00997B87" w:rsidRDefault="00997B87" w:rsidP="00924D5D">
            <w:pPr>
              <w:ind w:left="206"/>
              <w:rPr>
                <w:szCs w:val="20"/>
              </w:rPr>
            </w:pPr>
            <w:r w:rsidRPr="00997B87">
              <w:rPr>
                <w:szCs w:val="20"/>
              </w:rPr>
              <w:t>• Define what processes are needed to load, re-load, replicate, copy, store, distribute and carry out any handling activity on software, firmware and data.</w:t>
            </w:r>
          </w:p>
        </w:tc>
      </w:tr>
      <w:tr w:rsidR="00997B87" w:rsidRPr="00221840" w14:paraId="338C95F7" w14:textId="77777777" w:rsidTr="00CB7424">
        <w:tc>
          <w:tcPr>
            <w:tcW w:w="1495" w:type="dxa"/>
          </w:tcPr>
          <w:p w14:paraId="3132D4CA" w14:textId="11DE6592" w:rsidR="00997B87" w:rsidRPr="00997B87" w:rsidRDefault="00281793" w:rsidP="00CB7424">
            <w:r w:rsidRPr="00997B87">
              <w:t>Mission Support</w:t>
            </w:r>
          </w:p>
        </w:tc>
        <w:tc>
          <w:tcPr>
            <w:tcW w:w="7521" w:type="dxa"/>
          </w:tcPr>
          <w:p w14:paraId="061A21BA" w14:textId="44896E19" w:rsidR="00997B87" w:rsidRPr="00997B87" w:rsidRDefault="00997B87" w:rsidP="00997B87">
            <w:pPr>
              <w:rPr>
                <w:szCs w:val="20"/>
              </w:rPr>
            </w:pPr>
            <w:r w:rsidRPr="00997B87">
              <w:rPr>
                <w:szCs w:val="20"/>
              </w:rPr>
              <w:t>Define what data support is needed, if any. This could be mission data that requires to be uploaded prior to its use or downloaded post use.</w:t>
            </w:r>
          </w:p>
        </w:tc>
      </w:tr>
      <w:tr w:rsidR="00997B87" w:rsidRPr="00221840" w14:paraId="14D382F4" w14:textId="77777777" w:rsidTr="00CB7424">
        <w:tc>
          <w:tcPr>
            <w:tcW w:w="1495" w:type="dxa"/>
          </w:tcPr>
          <w:p w14:paraId="5FF38BDA" w14:textId="3EAB82AE" w:rsidR="00997B87" w:rsidRPr="00997B87" w:rsidRDefault="00281793" w:rsidP="00CB7424">
            <w:r w:rsidRPr="00997B87">
              <w:t>Support Equipment &amp; Processes</w:t>
            </w:r>
          </w:p>
        </w:tc>
        <w:tc>
          <w:tcPr>
            <w:tcW w:w="7521" w:type="dxa"/>
          </w:tcPr>
          <w:p w14:paraId="3A76489B" w14:textId="77777777" w:rsidR="00997B87" w:rsidRPr="00997B87" w:rsidRDefault="00997B87" w:rsidP="00997B87">
            <w:pPr>
              <w:rPr>
                <w:szCs w:val="20"/>
              </w:rPr>
            </w:pPr>
            <w:r w:rsidRPr="00997B87">
              <w:rPr>
                <w:szCs w:val="20"/>
              </w:rPr>
              <w:t>Detail any applicable equipment or processes needed for support. These should include:</w:t>
            </w:r>
          </w:p>
          <w:p w14:paraId="66CC2811" w14:textId="77777777" w:rsidR="00997B87" w:rsidRPr="00997B87" w:rsidRDefault="00997B87" w:rsidP="00997B87">
            <w:pPr>
              <w:rPr>
                <w:szCs w:val="20"/>
              </w:rPr>
            </w:pPr>
            <w:r w:rsidRPr="00997B87">
              <w:rPr>
                <w:szCs w:val="20"/>
              </w:rPr>
              <w:t>• Documentation</w:t>
            </w:r>
          </w:p>
          <w:p w14:paraId="4129F223" w14:textId="77777777" w:rsidR="00997B87" w:rsidRPr="00997B87" w:rsidRDefault="00997B87" w:rsidP="00997B87">
            <w:pPr>
              <w:rPr>
                <w:szCs w:val="20"/>
              </w:rPr>
            </w:pPr>
            <w:r w:rsidRPr="00997B87">
              <w:rPr>
                <w:szCs w:val="20"/>
              </w:rPr>
              <w:t>• Software engineering environment</w:t>
            </w:r>
          </w:p>
          <w:p w14:paraId="013AFA04" w14:textId="77777777" w:rsidR="00997B87" w:rsidRPr="00997B87" w:rsidRDefault="00997B87" w:rsidP="00997B87">
            <w:pPr>
              <w:rPr>
                <w:szCs w:val="20"/>
              </w:rPr>
            </w:pPr>
            <w:r w:rsidRPr="00997B87">
              <w:rPr>
                <w:szCs w:val="20"/>
              </w:rPr>
              <w:t>• Software tools</w:t>
            </w:r>
          </w:p>
          <w:p w14:paraId="4E962200" w14:textId="77777777" w:rsidR="00997B87" w:rsidRPr="00997B87" w:rsidRDefault="00997B87" w:rsidP="00997B87">
            <w:pPr>
              <w:rPr>
                <w:szCs w:val="20"/>
              </w:rPr>
            </w:pPr>
            <w:r w:rsidRPr="00997B87">
              <w:rPr>
                <w:szCs w:val="20"/>
              </w:rPr>
              <w:t>• Support &amp; test equipment</w:t>
            </w:r>
          </w:p>
          <w:p w14:paraId="1D4901B7" w14:textId="70A33CD4" w:rsidR="00997B87" w:rsidRPr="00997B87" w:rsidRDefault="00997B87" w:rsidP="00997B87">
            <w:pPr>
              <w:rPr>
                <w:szCs w:val="20"/>
              </w:rPr>
            </w:pPr>
            <w:r w:rsidRPr="00997B87">
              <w:rPr>
                <w:szCs w:val="20"/>
              </w:rPr>
              <w:t>• Software licences &amp; IPR issues</w:t>
            </w:r>
          </w:p>
        </w:tc>
      </w:tr>
      <w:tr w:rsidR="00997B87" w:rsidRPr="00221840" w14:paraId="3B033B7B" w14:textId="77777777" w:rsidTr="00CB7424">
        <w:tc>
          <w:tcPr>
            <w:tcW w:w="1495" w:type="dxa"/>
          </w:tcPr>
          <w:p w14:paraId="4BEFF846" w14:textId="5FEC02F2" w:rsidR="00997B87" w:rsidRPr="00997B87" w:rsidRDefault="00281793" w:rsidP="00CB7424">
            <w:r w:rsidRPr="00997B87">
              <w:t>Resources</w:t>
            </w:r>
          </w:p>
        </w:tc>
        <w:tc>
          <w:tcPr>
            <w:tcW w:w="7521" w:type="dxa"/>
          </w:tcPr>
          <w:p w14:paraId="78321D53" w14:textId="77777777" w:rsidR="00997B87" w:rsidRPr="00997B87" w:rsidRDefault="00997B87" w:rsidP="00997B87">
            <w:pPr>
              <w:pStyle w:val="ListParagraph"/>
              <w:numPr>
                <w:ilvl w:val="0"/>
                <w:numId w:val="15"/>
              </w:numPr>
              <w:ind w:left="177" w:hanging="177"/>
              <w:rPr>
                <w:szCs w:val="20"/>
              </w:rPr>
            </w:pPr>
            <w:r w:rsidRPr="00997B87">
              <w:rPr>
                <w:szCs w:val="20"/>
              </w:rPr>
              <w:t>Personnel - define any attributes the user must have, i.e. Skills, rank, trade, service, security level, etc.</w:t>
            </w:r>
          </w:p>
          <w:p w14:paraId="5E3DFB61" w14:textId="77777777" w:rsidR="00997B87" w:rsidRDefault="00997B87" w:rsidP="00997B87">
            <w:pPr>
              <w:pStyle w:val="ListParagraph"/>
              <w:numPr>
                <w:ilvl w:val="0"/>
                <w:numId w:val="15"/>
              </w:numPr>
              <w:ind w:left="177" w:hanging="177"/>
              <w:rPr>
                <w:szCs w:val="20"/>
              </w:rPr>
            </w:pPr>
            <w:r w:rsidRPr="00997B87">
              <w:rPr>
                <w:szCs w:val="20"/>
              </w:rPr>
              <w:t>Facilities - define what facilities are needed, if any. Are any r</w:t>
            </w:r>
            <w:r>
              <w:rPr>
                <w:szCs w:val="20"/>
              </w:rPr>
              <w:t>eference or test systems needed</w:t>
            </w:r>
            <w:r w:rsidRPr="00997B87">
              <w:rPr>
                <w:szCs w:val="20"/>
              </w:rPr>
              <w:t>?</w:t>
            </w:r>
          </w:p>
          <w:p w14:paraId="50146F6B" w14:textId="7EE5E290" w:rsidR="00924D5D" w:rsidRPr="00997B87" w:rsidRDefault="00924D5D" w:rsidP="00997B87">
            <w:pPr>
              <w:pStyle w:val="ListParagraph"/>
              <w:numPr>
                <w:ilvl w:val="0"/>
                <w:numId w:val="15"/>
              </w:numPr>
              <w:ind w:left="177" w:hanging="177"/>
              <w:rPr>
                <w:szCs w:val="20"/>
              </w:rPr>
            </w:pPr>
            <w:r>
              <w:rPr>
                <w:color w:val="000000" w:themeColor="text1"/>
                <w:szCs w:val="20"/>
              </w:rPr>
              <w:t>Details of a</w:t>
            </w:r>
            <w:r w:rsidRPr="46682D18">
              <w:rPr>
                <w:color w:val="000000" w:themeColor="text1"/>
                <w:szCs w:val="20"/>
              </w:rPr>
              <w:t>ny software support infrastructure required</w:t>
            </w:r>
            <w:r>
              <w:rPr>
                <w:color w:val="000000" w:themeColor="text1"/>
                <w:szCs w:val="20"/>
              </w:rPr>
              <w:t>,</w:t>
            </w:r>
            <w:r w:rsidRPr="46682D18">
              <w:rPr>
                <w:color w:val="000000" w:themeColor="text1"/>
                <w:szCs w:val="20"/>
              </w:rPr>
              <w:t xml:space="preserve"> with </w:t>
            </w:r>
            <w:r>
              <w:rPr>
                <w:color w:val="000000" w:themeColor="text1"/>
                <w:szCs w:val="20"/>
              </w:rPr>
              <w:t>a</w:t>
            </w:r>
            <w:r w:rsidRPr="46682D18">
              <w:rPr>
                <w:color w:val="000000" w:themeColor="text1"/>
                <w:szCs w:val="20"/>
              </w:rPr>
              <w:t xml:space="preserve"> justification</w:t>
            </w:r>
            <w:r>
              <w:rPr>
                <w:color w:val="000000" w:themeColor="text1"/>
                <w:szCs w:val="20"/>
              </w:rPr>
              <w:t>.</w:t>
            </w:r>
          </w:p>
        </w:tc>
      </w:tr>
      <w:tr w:rsidR="00997B87" w:rsidRPr="00221840" w14:paraId="7B6157BD" w14:textId="77777777" w:rsidTr="00CB7424">
        <w:tc>
          <w:tcPr>
            <w:tcW w:w="1495" w:type="dxa"/>
          </w:tcPr>
          <w:p w14:paraId="38716086" w14:textId="56A5E447" w:rsidR="00997B87" w:rsidRPr="00997B87" w:rsidRDefault="00281793" w:rsidP="00CB7424">
            <w:r w:rsidRPr="00997B87">
              <w:t>Transition</w:t>
            </w:r>
          </w:p>
        </w:tc>
        <w:tc>
          <w:tcPr>
            <w:tcW w:w="7521" w:type="dxa"/>
          </w:tcPr>
          <w:p w14:paraId="7090BAF6" w14:textId="21254A52" w:rsidR="00997B87" w:rsidRPr="00997B87" w:rsidRDefault="00997B87" w:rsidP="00997B87">
            <w:pPr>
              <w:rPr>
                <w:szCs w:val="20"/>
              </w:rPr>
            </w:pPr>
            <w:r w:rsidRPr="00997B87">
              <w:rPr>
                <w:szCs w:val="20"/>
              </w:rPr>
              <w:t>How is the transfer from development to support (maintenance) to be effected? Is it to be done at all or is maintenance to remain with the original development team at the original site?</w:t>
            </w:r>
          </w:p>
        </w:tc>
      </w:tr>
      <w:tr w:rsidR="00997B87" w:rsidRPr="00221840" w14:paraId="4057ECE7" w14:textId="77777777" w:rsidTr="00CB7424">
        <w:tc>
          <w:tcPr>
            <w:tcW w:w="1495" w:type="dxa"/>
          </w:tcPr>
          <w:p w14:paraId="319C4B32" w14:textId="1C188EEF" w:rsidR="00997B87" w:rsidRPr="00997B87" w:rsidRDefault="00281793" w:rsidP="00CB7424">
            <w:r w:rsidRPr="00997B87">
              <w:t>Configuration Management</w:t>
            </w:r>
          </w:p>
        </w:tc>
        <w:tc>
          <w:tcPr>
            <w:tcW w:w="7521" w:type="dxa"/>
          </w:tcPr>
          <w:p w14:paraId="53FD8804" w14:textId="187E2A19" w:rsidR="00997B87" w:rsidRPr="00997B87" w:rsidRDefault="00997B87" w:rsidP="009D180B">
            <w:pPr>
              <w:rPr>
                <w:szCs w:val="20"/>
              </w:rPr>
            </w:pPr>
            <w:r w:rsidRPr="00997B87">
              <w:rPr>
                <w:szCs w:val="20"/>
              </w:rPr>
              <w:t xml:space="preserve">Define how configuration management will be applied for all software modifications. If applicable, refer to the Configuration Management </w:t>
            </w:r>
            <w:r w:rsidR="009D180B">
              <w:rPr>
                <w:szCs w:val="20"/>
              </w:rPr>
              <w:t>requirements</w:t>
            </w:r>
            <w:r w:rsidRPr="00997B87">
              <w:rPr>
                <w:szCs w:val="20"/>
              </w:rPr>
              <w:t>.</w:t>
            </w:r>
          </w:p>
        </w:tc>
      </w:tr>
      <w:tr w:rsidR="00997B87" w:rsidRPr="00221840" w14:paraId="6EF7DE23" w14:textId="77777777" w:rsidTr="00CB7424">
        <w:tc>
          <w:tcPr>
            <w:tcW w:w="1495" w:type="dxa"/>
          </w:tcPr>
          <w:p w14:paraId="1A759805" w14:textId="389FAE05" w:rsidR="00997B87" w:rsidRPr="00997B87" w:rsidRDefault="00281793" w:rsidP="00CB7424">
            <w:r w:rsidRPr="00997B87">
              <w:t>Obsolescence Management</w:t>
            </w:r>
          </w:p>
        </w:tc>
        <w:tc>
          <w:tcPr>
            <w:tcW w:w="7521" w:type="dxa"/>
          </w:tcPr>
          <w:p w14:paraId="2C55B46F" w14:textId="7B88ACE7" w:rsidR="00997B87" w:rsidRPr="00997B87" w:rsidRDefault="00997B87" w:rsidP="009D180B">
            <w:pPr>
              <w:rPr>
                <w:szCs w:val="20"/>
              </w:rPr>
            </w:pPr>
            <w:r w:rsidRPr="00997B87">
              <w:rPr>
                <w:szCs w:val="20"/>
              </w:rPr>
              <w:t>Define how obsolescence wi</w:t>
            </w:r>
            <w:r w:rsidR="009D180B">
              <w:rPr>
                <w:szCs w:val="20"/>
              </w:rPr>
              <w:t>ll be managed for all software.</w:t>
            </w:r>
          </w:p>
        </w:tc>
      </w:tr>
      <w:tr w:rsidR="007F373E" w:rsidRPr="00221840" w14:paraId="2A6DCA79" w14:textId="77777777" w:rsidTr="00CB7424">
        <w:tc>
          <w:tcPr>
            <w:tcW w:w="1495" w:type="dxa"/>
          </w:tcPr>
          <w:p w14:paraId="5ADD0C25" w14:textId="397C295B" w:rsidR="007F373E" w:rsidRDefault="00CB7424" w:rsidP="00CB7424">
            <w:r>
              <w:t>Glossary, Acronyms and Terms</w:t>
            </w:r>
          </w:p>
        </w:tc>
        <w:tc>
          <w:tcPr>
            <w:tcW w:w="7521" w:type="dxa"/>
          </w:tcPr>
          <w:p w14:paraId="6D27C998" w14:textId="315F6D78" w:rsidR="007F373E" w:rsidRDefault="00CB7424" w:rsidP="00CB7424">
            <w:r w:rsidRPr="46682D18">
              <w:rPr>
                <w:szCs w:val="20"/>
              </w:rPr>
              <w:t>This section shall contain a glossary of all acronyms and special terms or words specifically used in the text.</w:t>
            </w:r>
          </w:p>
        </w:tc>
      </w:tr>
      <w:tr w:rsidR="002922CB" w:rsidRPr="00221840" w14:paraId="13D2D97E" w14:textId="77777777" w:rsidTr="00CB7424">
        <w:tc>
          <w:tcPr>
            <w:tcW w:w="1495" w:type="dxa"/>
          </w:tcPr>
          <w:p w14:paraId="2E8B91F4" w14:textId="1325AADC" w:rsidR="002922CB" w:rsidRDefault="002922CB" w:rsidP="00CB7424">
            <w:r>
              <w:lastRenderedPageBreak/>
              <w:t>Format and Presentation</w:t>
            </w:r>
          </w:p>
        </w:tc>
        <w:tc>
          <w:tcPr>
            <w:tcW w:w="7521" w:type="dxa"/>
          </w:tcPr>
          <w:p w14:paraId="3B6B0606" w14:textId="4A887E39" w:rsidR="002922CB" w:rsidRPr="46682D18" w:rsidRDefault="002922CB" w:rsidP="00CB7424">
            <w:pPr>
              <w:rPr>
                <w:szCs w:val="20"/>
              </w:rPr>
            </w:pPr>
            <w:r>
              <w:rPr>
                <w:szCs w:val="20"/>
              </w:rPr>
              <w:t>Microsoft Office suite, e.g. Word, Excel.</w:t>
            </w:r>
          </w:p>
        </w:tc>
      </w:tr>
    </w:tbl>
    <w:p w14:paraId="66954538" w14:textId="77777777" w:rsidR="007F373E" w:rsidRPr="007F373E" w:rsidRDefault="007F373E" w:rsidP="00EB4FA7"/>
    <w:sectPr w:rsidR="007F373E" w:rsidRPr="007F373E" w:rsidSect="00A77FCD">
      <w:headerReference w:type="default" r:id="rId14"/>
      <w:footerReference w:type="default" r:id="rId15"/>
      <w:pgSz w:w="11906" w:h="16838"/>
      <w:pgMar w:top="1440" w:right="1440" w:bottom="1440" w:left="144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4089B" w14:textId="77777777" w:rsidR="009B39E4" w:rsidRDefault="009B39E4" w:rsidP="00905071">
      <w:r>
        <w:separator/>
      </w:r>
    </w:p>
  </w:endnote>
  <w:endnote w:type="continuationSeparator" w:id="0">
    <w:p w14:paraId="59A40B56" w14:textId="77777777" w:rsidR="009B39E4" w:rsidRDefault="009B39E4" w:rsidP="0090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F4016" w14:textId="1A78BB2A" w:rsidR="00F00A4B" w:rsidRPr="00F62D7E" w:rsidRDefault="00F00A4B" w:rsidP="00905071">
    <w:pPr>
      <w:pStyle w:val="Footer"/>
    </w:pPr>
    <w:r w:rsidRPr="00F62D7E">
      <w:rPr>
        <w:noProof/>
        <w:lang w:eastAsia="en-GB"/>
      </w:rPr>
      <mc:AlternateContent>
        <mc:Choice Requires="wps">
          <w:drawing>
            <wp:anchor distT="0" distB="0" distL="114300" distR="114300" simplePos="0" relativeHeight="251664384" behindDoc="0" locked="0" layoutInCell="1" allowOverlap="1" wp14:anchorId="0A8727D4" wp14:editId="0A8727D5">
              <wp:simplePos x="0" y="0"/>
              <wp:positionH relativeFrom="column">
                <wp:posOffset>-936346</wp:posOffset>
              </wp:positionH>
              <wp:positionV relativeFrom="paragraph">
                <wp:posOffset>-32715</wp:posOffset>
              </wp:positionV>
              <wp:extent cx="7556602"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7556602" cy="0"/>
                      </a:xfrm>
                      <a:prstGeom prst="line">
                        <a:avLst/>
                      </a:prstGeom>
                      <a:ln w="19050">
                        <a:solidFill>
                          <a:srgbClr val="542D8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238959"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3.75pt,-2.6pt" to="521.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" strokecolor="#542d8f" strokeweight="1.5pt"/>
          </w:pict>
        </mc:Fallback>
      </mc:AlternateContent>
    </w:r>
    <w:r w:rsidR="009B39E4">
      <w:fldChar w:fldCharType="begin"/>
    </w:r>
    <w:r w:rsidR="009B39E4">
      <w:instrText xml:space="preserve"> FILENAME   \* MERGEFORMAT </w:instrText>
    </w:r>
    <w:r w:rsidR="009B39E4">
      <w:fldChar w:fldCharType="separate"/>
    </w:r>
    <w:r w:rsidR="00A77FCD">
      <w:rPr>
        <w:noProof/>
      </w:rPr>
      <w:t xml:space="preserve">MORPHEUS </w:t>
    </w:r>
    <w:r w:rsidR="009B39E4">
      <w:rPr>
        <w:noProof/>
      </w:rPr>
      <w:fldChar w:fldCharType="end"/>
    </w:r>
    <w:r w:rsidRPr="00F62D7E">
      <w:tab/>
      <w:t xml:space="preserve">Page </w:t>
    </w:r>
    <w:sdt>
      <w:sdtPr>
        <w:id w:val="697827761"/>
        <w:docPartObj>
          <w:docPartGallery w:val="Page Numbers (Bottom of Page)"/>
          <w:docPartUnique/>
        </w:docPartObj>
      </w:sdtPr>
      <w:sdtEndPr>
        <w:rPr>
          <w:noProof/>
        </w:rPr>
      </w:sdtEndPr>
      <w:sdtContent>
        <w:r w:rsidRPr="00F62D7E">
          <w:fldChar w:fldCharType="begin"/>
        </w:r>
        <w:r w:rsidRPr="00F62D7E">
          <w:instrText xml:space="preserve"> PAGE   \* MERGEFORMAT </w:instrText>
        </w:r>
        <w:r w:rsidRPr="00F62D7E">
          <w:fldChar w:fldCharType="separate"/>
        </w:r>
        <w:r w:rsidR="0065756A">
          <w:rPr>
            <w:noProof/>
          </w:rPr>
          <w:t>1</w:t>
        </w:r>
        <w:r w:rsidRPr="00F62D7E">
          <w:rPr>
            <w:noProof/>
          </w:rPr>
          <w:fldChar w:fldCharType="end"/>
        </w:r>
      </w:sdtContent>
    </w:sdt>
  </w:p>
  <w:p w14:paraId="0B4A866E" w14:textId="77777777" w:rsidR="00F00A4B" w:rsidRDefault="00F00A4B" w:rsidP="009050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2C714" w14:textId="77777777" w:rsidR="009B39E4" w:rsidRDefault="009B39E4" w:rsidP="00905071">
      <w:r>
        <w:separator/>
      </w:r>
    </w:p>
  </w:footnote>
  <w:footnote w:type="continuationSeparator" w:id="0">
    <w:p w14:paraId="498119D4" w14:textId="77777777" w:rsidR="009B39E4" w:rsidRDefault="009B39E4" w:rsidP="009050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00CD" w14:textId="77777777" w:rsidR="00F00A4B" w:rsidRDefault="00F00A4B" w:rsidP="00905071">
    <w:pPr>
      <w:pStyle w:val="Header"/>
      <w:rPr>
        <w:sz w:val="16"/>
      </w:rPr>
    </w:pPr>
    <w:r w:rsidRPr="00F00A4B">
      <w:rPr>
        <w:noProof/>
        <w:lang w:eastAsia="en-GB"/>
      </w:rPr>
      <w:drawing>
        <wp:anchor distT="0" distB="0" distL="114300" distR="114300" simplePos="0" relativeHeight="251657216" behindDoc="1" locked="0" layoutInCell="1" allowOverlap="1" wp14:anchorId="0A8727D2" wp14:editId="5A1BB276">
          <wp:simplePos x="0" y="0"/>
          <wp:positionH relativeFrom="column">
            <wp:posOffset>3747424</wp:posOffset>
          </wp:positionH>
          <wp:positionV relativeFrom="paragraph">
            <wp:posOffset>-309707</wp:posOffset>
          </wp:positionV>
          <wp:extent cx="2230755" cy="43942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PHEUS Logo Lo-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0755" cy="439420"/>
                  </a:xfrm>
                  <a:prstGeom prst="rect">
                    <a:avLst/>
                  </a:prstGeom>
                </pic:spPr>
              </pic:pic>
            </a:graphicData>
          </a:graphic>
          <wp14:sizeRelH relativeFrom="page">
            <wp14:pctWidth>0</wp14:pctWidth>
          </wp14:sizeRelH>
          <wp14:sizeRelV relativeFrom="page">
            <wp14:pctHeight>0</wp14:pctHeight>
          </wp14:sizeRelV>
        </wp:anchor>
      </w:drawing>
    </w:r>
  </w:p>
  <w:p w14:paraId="74269216" w14:textId="77777777" w:rsidR="00F00A4B" w:rsidRPr="00F00A4B" w:rsidRDefault="00F00A4B" w:rsidP="00A77FCD">
    <w:pPr>
      <w:pStyle w:val="Header"/>
      <w:jc w:val="right"/>
      <w:rPr>
        <w:sz w:val="28"/>
      </w:rPr>
    </w:pPr>
    <w:r w:rsidRPr="00F00A4B">
      <w:t>www.gov.uk/morpheus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01143"/>
    <w:multiLevelType w:val="hybridMultilevel"/>
    <w:tmpl w:val="B6F69EFE"/>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917A83"/>
    <w:multiLevelType w:val="hybridMultilevel"/>
    <w:tmpl w:val="4EE28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02525"/>
    <w:multiLevelType w:val="hybridMultilevel"/>
    <w:tmpl w:val="8F6EF2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3F79C8"/>
    <w:multiLevelType w:val="hybridMultilevel"/>
    <w:tmpl w:val="780493B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9557B15"/>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C6632FF"/>
    <w:multiLevelType w:val="hybridMultilevel"/>
    <w:tmpl w:val="C30650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194C0D"/>
    <w:multiLevelType w:val="hybridMultilevel"/>
    <w:tmpl w:val="A66607D2"/>
    <w:lvl w:ilvl="0" w:tplc="C956837E">
      <w:start w:val="1"/>
      <w:numFmt w:val="bullet"/>
      <w:lvlText w:val=""/>
      <w:lvlJc w:val="left"/>
      <w:pPr>
        <w:ind w:left="1080" w:hanging="360"/>
      </w:pPr>
      <w:rPr>
        <w:rFonts w:ascii="Symbol" w:hAnsi="Symbol" w:hint="default"/>
        <w:color w:val="542B91"/>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74E030D"/>
    <w:multiLevelType w:val="hybridMultilevel"/>
    <w:tmpl w:val="8C2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E548F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C480016"/>
    <w:multiLevelType w:val="hybridMultilevel"/>
    <w:tmpl w:val="59F6B994"/>
    <w:lvl w:ilvl="0" w:tplc="C956837E">
      <w:start w:val="1"/>
      <w:numFmt w:val="bullet"/>
      <w:lvlText w:val=""/>
      <w:lvlJc w:val="left"/>
      <w:pPr>
        <w:ind w:left="1080" w:hanging="360"/>
      </w:pPr>
      <w:rPr>
        <w:rFonts w:ascii="Symbol" w:hAnsi="Symbol" w:hint="default"/>
        <w:color w:val="542B91"/>
      </w:rPr>
    </w:lvl>
    <w:lvl w:ilvl="1" w:tplc="470877DA">
      <w:start w:val="1"/>
      <w:numFmt w:val="bullet"/>
      <w:lvlText w:val="o"/>
      <w:lvlJc w:val="left"/>
      <w:pPr>
        <w:ind w:left="1800" w:hanging="360"/>
      </w:pPr>
      <w:rPr>
        <w:rFonts w:ascii="Courier New" w:hAnsi="Courier New" w:hint="default"/>
        <w:color w:val="542B91"/>
        <w:sz w:val="16"/>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24D740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9A07F08"/>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2" w15:restartNumberingAfterBreak="0">
    <w:nsid w:val="3AA21093"/>
    <w:multiLevelType w:val="hybridMultilevel"/>
    <w:tmpl w:val="2B1A059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A02C4A"/>
    <w:multiLevelType w:val="hybridMultilevel"/>
    <w:tmpl w:val="1B0262EE"/>
    <w:lvl w:ilvl="0" w:tplc="7422A9B6">
      <w:start w:val="1"/>
      <w:numFmt w:val="lowerLetter"/>
      <w:lvlText w:val="%1."/>
      <w:lvlJc w:val="left"/>
      <w:pPr>
        <w:ind w:left="790" w:hanging="360"/>
      </w:pPr>
      <w:rPr>
        <w:rFonts w:hint="default"/>
      </w:rPr>
    </w:lvl>
    <w:lvl w:ilvl="1" w:tplc="08090019" w:tentative="1">
      <w:start w:val="1"/>
      <w:numFmt w:val="lowerLetter"/>
      <w:lvlText w:val="%2."/>
      <w:lvlJc w:val="left"/>
      <w:pPr>
        <w:ind w:left="1510" w:hanging="360"/>
      </w:pPr>
    </w:lvl>
    <w:lvl w:ilvl="2" w:tplc="0809001B" w:tentative="1">
      <w:start w:val="1"/>
      <w:numFmt w:val="lowerRoman"/>
      <w:lvlText w:val="%3."/>
      <w:lvlJc w:val="right"/>
      <w:pPr>
        <w:ind w:left="2230" w:hanging="180"/>
      </w:pPr>
    </w:lvl>
    <w:lvl w:ilvl="3" w:tplc="0809000F" w:tentative="1">
      <w:start w:val="1"/>
      <w:numFmt w:val="decimal"/>
      <w:lvlText w:val="%4."/>
      <w:lvlJc w:val="left"/>
      <w:pPr>
        <w:ind w:left="2950" w:hanging="360"/>
      </w:pPr>
    </w:lvl>
    <w:lvl w:ilvl="4" w:tplc="08090019" w:tentative="1">
      <w:start w:val="1"/>
      <w:numFmt w:val="lowerLetter"/>
      <w:lvlText w:val="%5."/>
      <w:lvlJc w:val="left"/>
      <w:pPr>
        <w:ind w:left="3670" w:hanging="360"/>
      </w:pPr>
    </w:lvl>
    <w:lvl w:ilvl="5" w:tplc="0809001B" w:tentative="1">
      <w:start w:val="1"/>
      <w:numFmt w:val="lowerRoman"/>
      <w:lvlText w:val="%6."/>
      <w:lvlJc w:val="right"/>
      <w:pPr>
        <w:ind w:left="4390" w:hanging="180"/>
      </w:pPr>
    </w:lvl>
    <w:lvl w:ilvl="6" w:tplc="0809000F" w:tentative="1">
      <w:start w:val="1"/>
      <w:numFmt w:val="decimal"/>
      <w:lvlText w:val="%7."/>
      <w:lvlJc w:val="left"/>
      <w:pPr>
        <w:ind w:left="5110" w:hanging="360"/>
      </w:pPr>
    </w:lvl>
    <w:lvl w:ilvl="7" w:tplc="08090019" w:tentative="1">
      <w:start w:val="1"/>
      <w:numFmt w:val="lowerLetter"/>
      <w:lvlText w:val="%8."/>
      <w:lvlJc w:val="left"/>
      <w:pPr>
        <w:ind w:left="5830" w:hanging="360"/>
      </w:pPr>
    </w:lvl>
    <w:lvl w:ilvl="8" w:tplc="0809001B" w:tentative="1">
      <w:start w:val="1"/>
      <w:numFmt w:val="lowerRoman"/>
      <w:lvlText w:val="%9."/>
      <w:lvlJc w:val="right"/>
      <w:pPr>
        <w:ind w:left="6550" w:hanging="180"/>
      </w:pPr>
    </w:lvl>
  </w:abstractNum>
  <w:abstractNum w:abstractNumId="14" w15:restartNumberingAfterBreak="0">
    <w:nsid w:val="47CB0AC9"/>
    <w:multiLevelType w:val="multilevel"/>
    <w:tmpl w:val="2E944932"/>
    <w:lvl w:ilvl="0">
      <w:start w:val="1"/>
      <w:numFmt w:val="decimal"/>
      <w:pStyle w:val="Heading1"/>
      <w:lvlText w:val="%1."/>
      <w:lvlJc w:val="left"/>
      <w:pPr>
        <w:ind w:left="360" w:hanging="360"/>
      </w:pPr>
    </w:lvl>
    <w:lvl w:ilvl="1">
      <w:start w:val="1"/>
      <w:numFmt w:val="decimal"/>
      <w:pStyle w:val="Heading2"/>
      <w:lvlText w:val="%1.%2."/>
      <w:lvlJc w:val="left"/>
      <w:pPr>
        <w:ind w:left="574" w:hanging="432"/>
      </w:pPr>
      <w:rPr>
        <w:b w:val="0"/>
        <w:sz w:val="24"/>
      </w:rPr>
    </w:lvl>
    <w:lvl w:ilvl="2">
      <w:start w:val="1"/>
      <w:numFmt w:val="decimal"/>
      <w:pStyle w:val="Heading3"/>
      <w:lvlText w:val="%1.%2.%3."/>
      <w:lvlJc w:val="left"/>
      <w:pPr>
        <w:ind w:left="1224" w:hanging="504"/>
      </w:pPr>
      <w:rPr>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4A4043"/>
    <w:multiLevelType w:val="hybridMultilevel"/>
    <w:tmpl w:val="2480C76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15D73"/>
    <w:multiLevelType w:val="hybridMultilevel"/>
    <w:tmpl w:val="06343D2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4EA5DF6"/>
    <w:multiLevelType w:val="hybridMultilevel"/>
    <w:tmpl w:val="E398CBC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9D517C3"/>
    <w:multiLevelType w:val="hybridMultilevel"/>
    <w:tmpl w:val="B68E0E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EB46BE"/>
    <w:multiLevelType w:val="hybridMultilevel"/>
    <w:tmpl w:val="672EBDC8"/>
    <w:lvl w:ilvl="0" w:tplc="0809000F">
      <w:start w:val="1"/>
      <w:numFmt w:val="decimal"/>
      <w:lvlText w:val="%1."/>
      <w:lvlJc w:val="left"/>
      <w:pPr>
        <w:ind w:left="720" w:hanging="360"/>
      </w:p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444D49"/>
    <w:multiLevelType w:val="hybridMultilevel"/>
    <w:tmpl w:val="7D84A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E56E89"/>
    <w:multiLevelType w:val="hybridMultilevel"/>
    <w:tmpl w:val="6B5C22E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F1431A"/>
    <w:multiLevelType w:val="hybridMultilevel"/>
    <w:tmpl w:val="AD20529E"/>
    <w:lvl w:ilvl="0" w:tplc="C956837E">
      <w:start w:val="1"/>
      <w:numFmt w:val="bullet"/>
      <w:lvlText w:val=""/>
      <w:lvlJc w:val="left"/>
      <w:pPr>
        <w:ind w:left="1080" w:hanging="360"/>
      </w:pPr>
      <w:rPr>
        <w:rFonts w:ascii="Symbol" w:hAnsi="Symbol" w:hint="default"/>
        <w:color w:val="542B91"/>
        <w:sz w:val="16"/>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67811C03"/>
    <w:multiLevelType w:val="hybridMultilevel"/>
    <w:tmpl w:val="AB60377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A65EC2"/>
    <w:multiLevelType w:val="hybridMultilevel"/>
    <w:tmpl w:val="625AB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D46D03"/>
    <w:multiLevelType w:val="hybridMultilevel"/>
    <w:tmpl w:val="C1880AE2"/>
    <w:lvl w:ilvl="0" w:tplc="08090001">
      <w:start w:val="1"/>
      <w:numFmt w:val="bullet"/>
      <w:lvlText w:val=""/>
      <w:lvlJc w:val="left"/>
      <w:pPr>
        <w:ind w:left="1150" w:hanging="360"/>
      </w:pPr>
      <w:rPr>
        <w:rFonts w:ascii="Symbol" w:hAnsi="Symbol" w:hint="default"/>
      </w:rPr>
    </w:lvl>
    <w:lvl w:ilvl="1" w:tplc="08090003" w:tentative="1">
      <w:start w:val="1"/>
      <w:numFmt w:val="bullet"/>
      <w:lvlText w:val="o"/>
      <w:lvlJc w:val="left"/>
      <w:pPr>
        <w:ind w:left="1870" w:hanging="360"/>
      </w:pPr>
      <w:rPr>
        <w:rFonts w:ascii="Courier New" w:hAnsi="Courier New" w:cs="Courier New" w:hint="default"/>
      </w:rPr>
    </w:lvl>
    <w:lvl w:ilvl="2" w:tplc="08090005" w:tentative="1">
      <w:start w:val="1"/>
      <w:numFmt w:val="bullet"/>
      <w:lvlText w:val=""/>
      <w:lvlJc w:val="left"/>
      <w:pPr>
        <w:ind w:left="2590" w:hanging="360"/>
      </w:pPr>
      <w:rPr>
        <w:rFonts w:ascii="Wingdings" w:hAnsi="Wingdings" w:hint="default"/>
      </w:rPr>
    </w:lvl>
    <w:lvl w:ilvl="3" w:tplc="08090001" w:tentative="1">
      <w:start w:val="1"/>
      <w:numFmt w:val="bullet"/>
      <w:lvlText w:val=""/>
      <w:lvlJc w:val="left"/>
      <w:pPr>
        <w:ind w:left="3310" w:hanging="360"/>
      </w:pPr>
      <w:rPr>
        <w:rFonts w:ascii="Symbol" w:hAnsi="Symbol" w:hint="default"/>
      </w:rPr>
    </w:lvl>
    <w:lvl w:ilvl="4" w:tplc="08090003" w:tentative="1">
      <w:start w:val="1"/>
      <w:numFmt w:val="bullet"/>
      <w:lvlText w:val="o"/>
      <w:lvlJc w:val="left"/>
      <w:pPr>
        <w:ind w:left="4030" w:hanging="360"/>
      </w:pPr>
      <w:rPr>
        <w:rFonts w:ascii="Courier New" w:hAnsi="Courier New" w:cs="Courier New" w:hint="default"/>
      </w:rPr>
    </w:lvl>
    <w:lvl w:ilvl="5" w:tplc="08090005" w:tentative="1">
      <w:start w:val="1"/>
      <w:numFmt w:val="bullet"/>
      <w:lvlText w:val=""/>
      <w:lvlJc w:val="left"/>
      <w:pPr>
        <w:ind w:left="4750" w:hanging="360"/>
      </w:pPr>
      <w:rPr>
        <w:rFonts w:ascii="Wingdings" w:hAnsi="Wingdings" w:hint="default"/>
      </w:rPr>
    </w:lvl>
    <w:lvl w:ilvl="6" w:tplc="08090001" w:tentative="1">
      <w:start w:val="1"/>
      <w:numFmt w:val="bullet"/>
      <w:lvlText w:val=""/>
      <w:lvlJc w:val="left"/>
      <w:pPr>
        <w:ind w:left="5470" w:hanging="360"/>
      </w:pPr>
      <w:rPr>
        <w:rFonts w:ascii="Symbol" w:hAnsi="Symbol" w:hint="default"/>
      </w:rPr>
    </w:lvl>
    <w:lvl w:ilvl="7" w:tplc="08090003" w:tentative="1">
      <w:start w:val="1"/>
      <w:numFmt w:val="bullet"/>
      <w:lvlText w:val="o"/>
      <w:lvlJc w:val="left"/>
      <w:pPr>
        <w:ind w:left="6190" w:hanging="360"/>
      </w:pPr>
      <w:rPr>
        <w:rFonts w:ascii="Courier New" w:hAnsi="Courier New" w:cs="Courier New" w:hint="default"/>
      </w:rPr>
    </w:lvl>
    <w:lvl w:ilvl="8" w:tplc="08090005" w:tentative="1">
      <w:start w:val="1"/>
      <w:numFmt w:val="bullet"/>
      <w:lvlText w:val=""/>
      <w:lvlJc w:val="left"/>
      <w:pPr>
        <w:ind w:left="6910" w:hanging="360"/>
      </w:pPr>
      <w:rPr>
        <w:rFonts w:ascii="Wingdings" w:hAnsi="Wingdings" w:hint="default"/>
      </w:rPr>
    </w:lvl>
  </w:abstractNum>
  <w:abstractNum w:abstractNumId="26" w15:restartNumberingAfterBreak="0">
    <w:nsid w:val="7B2D4B16"/>
    <w:multiLevelType w:val="hybridMultilevel"/>
    <w:tmpl w:val="BBFAE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1"/>
  </w:num>
  <w:num w:numId="4">
    <w:abstractNumId w:val="14"/>
  </w:num>
  <w:num w:numId="5">
    <w:abstractNumId w:val="9"/>
  </w:num>
  <w:num w:numId="6">
    <w:abstractNumId w:val="22"/>
  </w:num>
  <w:num w:numId="7">
    <w:abstractNumId w:val="6"/>
  </w:num>
  <w:num w:numId="8">
    <w:abstractNumId w:val="8"/>
  </w:num>
  <w:num w:numId="9">
    <w:abstractNumId w:val="10"/>
  </w:num>
  <w:num w:numId="10">
    <w:abstractNumId w:val="4"/>
  </w:num>
  <w:num w:numId="11">
    <w:abstractNumId w:val="4"/>
    <w:lvlOverride w:ilvl="0">
      <w:lvl w:ilvl="0">
        <w:start w:val="1"/>
        <w:numFmt w:val="bullet"/>
        <w:lvlText w:val=""/>
        <w:lvlJc w:val="left"/>
        <w:pPr>
          <w:ind w:left="1080" w:hanging="360"/>
        </w:pPr>
        <w:rPr>
          <w:rFonts w:ascii="Symbol" w:hAnsi="Symbol" w:hint="default"/>
          <w:color w:val="542B91"/>
        </w:rPr>
      </w:lvl>
    </w:lvlOverride>
    <w:lvlOverride w:ilvl="1">
      <w:lvl w:ilvl="1">
        <w:start w:val="1"/>
        <w:numFmt w:val="bullet"/>
        <w:lvlText w:val="o"/>
        <w:lvlJc w:val="left"/>
        <w:pPr>
          <w:ind w:left="1800" w:hanging="360"/>
        </w:pPr>
        <w:rPr>
          <w:rFonts w:ascii="Courier New" w:hAnsi="Courier New" w:hint="default"/>
          <w:sz w:val="16"/>
        </w:rPr>
      </w:lvl>
    </w:lvlOverride>
    <w:lvlOverride w:ilvl="2">
      <w:lvl w:ilvl="2">
        <w:start w:val="1"/>
        <w:numFmt w:val="bullet"/>
        <w:lvlText w:val=""/>
        <w:lvlJc w:val="left"/>
        <w:pPr>
          <w:ind w:left="2520" w:hanging="360"/>
        </w:pPr>
        <w:rPr>
          <w:rFonts w:ascii="Wingdings" w:hAnsi="Wingdings" w:hint="default"/>
        </w:rPr>
      </w:lvl>
    </w:lvlOverride>
    <w:lvlOverride w:ilvl="3">
      <w:lvl w:ilvl="3">
        <w:start w:val="1"/>
        <w:numFmt w:val="bullet"/>
        <w:lvlText w:val=""/>
        <w:lvlJc w:val="left"/>
        <w:pPr>
          <w:ind w:left="3240" w:hanging="360"/>
        </w:pPr>
        <w:rPr>
          <w:rFonts w:ascii="Symbol" w:hAnsi="Symbol" w:hint="default"/>
        </w:rPr>
      </w:lvl>
    </w:lvlOverride>
    <w:lvlOverride w:ilvl="4">
      <w:lvl w:ilvl="4">
        <w:start w:val="1"/>
        <w:numFmt w:val="bullet"/>
        <w:lvlText w:val="o"/>
        <w:lvlJc w:val="left"/>
        <w:pPr>
          <w:ind w:left="3960" w:hanging="360"/>
        </w:pPr>
        <w:rPr>
          <w:rFonts w:ascii="Courier New" w:hAnsi="Courier New" w:hint="default"/>
        </w:rPr>
      </w:lvl>
    </w:lvlOverride>
    <w:lvlOverride w:ilvl="5">
      <w:lvl w:ilvl="5">
        <w:start w:val="1"/>
        <w:numFmt w:val="bullet"/>
        <w:lvlText w:val=""/>
        <w:lvlJc w:val="left"/>
        <w:pPr>
          <w:ind w:left="4680" w:hanging="360"/>
        </w:pPr>
        <w:rPr>
          <w:rFonts w:ascii="Wingdings" w:hAnsi="Wingdings" w:hint="default"/>
        </w:rPr>
      </w:lvl>
    </w:lvlOverride>
    <w:lvlOverride w:ilvl="6">
      <w:lvl w:ilvl="6">
        <w:start w:val="1"/>
        <w:numFmt w:val="bullet"/>
        <w:lvlText w:val=""/>
        <w:lvlJc w:val="left"/>
        <w:pPr>
          <w:ind w:left="5400" w:hanging="360"/>
        </w:pPr>
        <w:rPr>
          <w:rFonts w:ascii="Symbol" w:hAnsi="Symbol" w:hint="default"/>
        </w:rPr>
      </w:lvl>
    </w:lvlOverride>
    <w:lvlOverride w:ilvl="7">
      <w:lvl w:ilvl="7">
        <w:start w:val="1"/>
        <w:numFmt w:val="bullet"/>
        <w:lvlText w:val="o"/>
        <w:lvlJc w:val="left"/>
        <w:pPr>
          <w:ind w:left="6120" w:hanging="360"/>
        </w:pPr>
        <w:rPr>
          <w:rFonts w:ascii="Courier New" w:hAnsi="Courier New" w:hint="default"/>
        </w:rPr>
      </w:lvl>
    </w:lvlOverride>
    <w:lvlOverride w:ilvl="8">
      <w:lvl w:ilvl="8">
        <w:start w:val="1"/>
        <w:numFmt w:val="bullet"/>
        <w:lvlText w:val=""/>
        <w:lvlJc w:val="left"/>
        <w:pPr>
          <w:ind w:left="6840" w:hanging="360"/>
        </w:pPr>
        <w:rPr>
          <w:rFonts w:ascii="Wingdings" w:hAnsi="Wingdings" w:hint="default"/>
        </w:rPr>
      </w:lvl>
    </w:lvlOverride>
  </w:num>
  <w:num w:numId="12">
    <w:abstractNumId w:val="14"/>
  </w:num>
  <w:num w:numId="13">
    <w:abstractNumId w:val="14"/>
  </w:num>
  <w:num w:numId="14">
    <w:abstractNumId w:val="14"/>
  </w:num>
  <w:num w:numId="15">
    <w:abstractNumId w:val="7"/>
  </w:num>
  <w:num w:numId="16">
    <w:abstractNumId w:val="24"/>
  </w:num>
  <w:num w:numId="17">
    <w:abstractNumId w:val="2"/>
  </w:num>
  <w:num w:numId="18">
    <w:abstractNumId w:val="26"/>
  </w:num>
  <w:num w:numId="19">
    <w:abstractNumId w:val="20"/>
  </w:num>
  <w:num w:numId="20">
    <w:abstractNumId w:val="25"/>
  </w:num>
  <w:num w:numId="21">
    <w:abstractNumId w:val="13"/>
  </w:num>
  <w:num w:numId="22">
    <w:abstractNumId w:val="18"/>
  </w:num>
  <w:num w:numId="23">
    <w:abstractNumId w:val="0"/>
  </w:num>
  <w:num w:numId="24">
    <w:abstractNumId w:val="17"/>
  </w:num>
  <w:num w:numId="25">
    <w:abstractNumId w:val="16"/>
  </w:num>
  <w:num w:numId="26">
    <w:abstractNumId w:val="21"/>
  </w:num>
  <w:num w:numId="27">
    <w:abstractNumId w:val="12"/>
  </w:num>
  <w:num w:numId="28">
    <w:abstractNumId w:val="23"/>
  </w:num>
  <w:num w:numId="29">
    <w:abstractNumId w:val="15"/>
  </w:num>
  <w:num w:numId="30">
    <w:abstractNumId w:val="3"/>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A4B"/>
    <w:rsid w:val="0003377C"/>
    <w:rsid w:val="00154AAB"/>
    <w:rsid w:val="00181884"/>
    <w:rsid w:val="001B2B43"/>
    <w:rsid w:val="00221840"/>
    <w:rsid w:val="00281793"/>
    <w:rsid w:val="002922CB"/>
    <w:rsid w:val="002A0A5C"/>
    <w:rsid w:val="002A7DDC"/>
    <w:rsid w:val="002D1747"/>
    <w:rsid w:val="002F0257"/>
    <w:rsid w:val="003106B1"/>
    <w:rsid w:val="00342F4A"/>
    <w:rsid w:val="00391631"/>
    <w:rsid w:val="00410E92"/>
    <w:rsid w:val="00466A2D"/>
    <w:rsid w:val="004B25C8"/>
    <w:rsid w:val="00516544"/>
    <w:rsid w:val="005E0B1D"/>
    <w:rsid w:val="00612CA0"/>
    <w:rsid w:val="0065756A"/>
    <w:rsid w:val="00713CD4"/>
    <w:rsid w:val="0078450C"/>
    <w:rsid w:val="007F373E"/>
    <w:rsid w:val="00870DD9"/>
    <w:rsid w:val="00874979"/>
    <w:rsid w:val="008C77D0"/>
    <w:rsid w:val="008E6901"/>
    <w:rsid w:val="00905071"/>
    <w:rsid w:val="00924D5D"/>
    <w:rsid w:val="00997B87"/>
    <w:rsid w:val="009B39E4"/>
    <w:rsid w:val="009D180B"/>
    <w:rsid w:val="00A53DAA"/>
    <w:rsid w:val="00A77FCD"/>
    <w:rsid w:val="00BE08EE"/>
    <w:rsid w:val="00C909C6"/>
    <w:rsid w:val="00CB7424"/>
    <w:rsid w:val="00CF118B"/>
    <w:rsid w:val="00DA5A08"/>
    <w:rsid w:val="00E503CD"/>
    <w:rsid w:val="00EA78CC"/>
    <w:rsid w:val="00EB3124"/>
    <w:rsid w:val="00EB4FA7"/>
    <w:rsid w:val="00F00A4B"/>
    <w:rsid w:val="00F31E56"/>
    <w:rsid w:val="00F37F2A"/>
    <w:rsid w:val="00F62D7E"/>
    <w:rsid w:val="6CC2B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727BC"/>
  <w15:docId w15:val="{20C10031-DAFE-4BF0-BE1C-50F72652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71"/>
    <w:rPr>
      <w:sz w:val="20"/>
    </w:rPr>
  </w:style>
  <w:style w:type="paragraph" w:styleId="Heading1">
    <w:name w:val="heading 1"/>
    <w:basedOn w:val="Normal"/>
    <w:next w:val="Normal"/>
    <w:link w:val="Heading1Char"/>
    <w:uiPriority w:val="9"/>
    <w:qFormat/>
    <w:rsid w:val="00905071"/>
    <w:pPr>
      <w:keepNext/>
      <w:keepLines/>
      <w:numPr>
        <w:numId w:val="4"/>
      </w:numPr>
      <w:spacing w:before="240" w:after="0"/>
      <w:outlineLvl w:val="0"/>
    </w:pPr>
    <w:rPr>
      <w:rFonts w:eastAsiaTheme="majorEastAsia" w:cstheme="minorHAnsi"/>
      <w:color w:val="542B91"/>
      <w:sz w:val="32"/>
      <w:szCs w:val="32"/>
    </w:rPr>
  </w:style>
  <w:style w:type="paragraph" w:styleId="Heading2">
    <w:name w:val="heading 2"/>
    <w:basedOn w:val="Heading1"/>
    <w:next w:val="Normal"/>
    <w:link w:val="Heading2Char"/>
    <w:uiPriority w:val="9"/>
    <w:unhideWhenUsed/>
    <w:qFormat/>
    <w:rsid w:val="00905071"/>
    <w:pPr>
      <w:numPr>
        <w:ilvl w:val="1"/>
      </w:numPr>
      <w:ind w:left="426"/>
      <w:outlineLvl w:val="1"/>
    </w:pPr>
    <w:rPr>
      <w:sz w:val="24"/>
      <w:szCs w:val="24"/>
    </w:rPr>
  </w:style>
  <w:style w:type="paragraph" w:styleId="Heading3">
    <w:name w:val="heading 3"/>
    <w:basedOn w:val="Heading2"/>
    <w:next w:val="Normal"/>
    <w:link w:val="Heading3Char"/>
    <w:uiPriority w:val="9"/>
    <w:unhideWhenUsed/>
    <w:qFormat/>
    <w:rsid w:val="00905071"/>
    <w:pPr>
      <w:numPr>
        <w:ilvl w:val="2"/>
      </w:numPr>
      <w:ind w:left="567" w:hanging="567"/>
      <w:outlineLvl w:val="2"/>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0A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0A4B"/>
  </w:style>
  <w:style w:type="paragraph" w:styleId="Footer">
    <w:name w:val="footer"/>
    <w:basedOn w:val="Normal"/>
    <w:link w:val="FooterChar"/>
    <w:uiPriority w:val="99"/>
    <w:unhideWhenUsed/>
    <w:rsid w:val="00F00A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0A4B"/>
  </w:style>
  <w:style w:type="paragraph" w:styleId="BalloonText">
    <w:name w:val="Balloon Text"/>
    <w:basedOn w:val="Normal"/>
    <w:link w:val="BalloonTextChar"/>
    <w:uiPriority w:val="99"/>
    <w:semiHidden/>
    <w:unhideWhenUsed/>
    <w:rsid w:val="00F00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A4B"/>
    <w:rPr>
      <w:rFonts w:ascii="Tahoma" w:hAnsi="Tahoma" w:cs="Tahoma"/>
      <w:sz w:val="16"/>
      <w:szCs w:val="16"/>
    </w:rPr>
  </w:style>
  <w:style w:type="character" w:styleId="PlaceholderText">
    <w:name w:val="Placeholder Text"/>
    <w:basedOn w:val="DefaultParagraphFont"/>
    <w:uiPriority w:val="99"/>
    <w:semiHidden/>
    <w:rsid w:val="00F00A4B"/>
    <w:rPr>
      <w:color w:val="808080"/>
    </w:rPr>
  </w:style>
  <w:style w:type="table" w:styleId="TableGrid">
    <w:name w:val="Table Grid"/>
    <w:basedOn w:val="TableNormal"/>
    <w:uiPriority w:val="59"/>
    <w:rsid w:val="00905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05071"/>
    <w:rPr>
      <w:rFonts w:eastAsiaTheme="majorEastAsia" w:cstheme="minorHAnsi"/>
      <w:color w:val="542B91"/>
      <w:sz w:val="32"/>
      <w:szCs w:val="32"/>
    </w:rPr>
  </w:style>
  <w:style w:type="character" w:customStyle="1" w:styleId="Heading2Char">
    <w:name w:val="Heading 2 Char"/>
    <w:basedOn w:val="DefaultParagraphFont"/>
    <w:link w:val="Heading2"/>
    <w:uiPriority w:val="9"/>
    <w:rsid w:val="00905071"/>
    <w:rPr>
      <w:rFonts w:eastAsiaTheme="majorEastAsia" w:cstheme="minorHAnsi"/>
      <w:color w:val="542B91"/>
      <w:sz w:val="24"/>
      <w:szCs w:val="24"/>
    </w:rPr>
  </w:style>
  <w:style w:type="character" w:customStyle="1" w:styleId="Heading3Char">
    <w:name w:val="Heading 3 Char"/>
    <w:basedOn w:val="DefaultParagraphFont"/>
    <w:link w:val="Heading3"/>
    <w:uiPriority w:val="9"/>
    <w:rsid w:val="00905071"/>
    <w:rPr>
      <w:rFonts w:eastAsiaTheme="majorEastAsia" w:cstheme="minorHAnsi"/>
      <w:color w:val="542B91"/>
      <w:sz w:val="20"/>
      <w:szCs w:val="24"/>
    </w:rPr>
  </w:style>
  <w:style w:type="paragraph" w:styleId="TOCHeading">
    <w:name w:val="TOC Heading"/>
    <w:basedOn w:val="Heading1"/>
    <w:next w:val="Normal"/>
    <w:uiPriority w:val="39"/>
    <w:unhideWhenUsed/>
    <w:qFormat/>
    <w:rsid w:val="00A77FCD"/>
    <w:pPr>
      <w:numPr>
        <w:numId w:val="0"/>
      </w:numPr>
      <w:spacing w:line="259" w:lineRule="auto"/>
      <w:outlineLvl w:val="9"/>
    </w:pPr>
    <w:rPr>
      <w:rFonts w:asciiTheme="majorHAnsi" w:hAnsiTheme="majorHAnsi" w:cstheme="majorBidi"/>
      <w:color w:val="365F91" w:themeColor="accent1" w:themeShade="BF"/>
      <w:lang w:val="en-US"/>
    </w:rPr>
  </w:style>
  <w:style w:type="paragraph" w:styleId="TOC1">
    <w:name w:val="toc 1"/>
    <w:basedOn w:val="Normal"/>
    <w:next w:val="Normal"/>
    <w:autoRedefine/>
    <w:uiPriority w:val="39"/>
    <w:unhideWhenUsed/>
    <w:rsid w:val="00A77FCD"/>
    <w:pPr>
      <w:spacing w:after="100"/>
    </w:pPr>
  </w:style>
  <w:style w:type="paragraph" w:styleId="TOC2">
    <w:name w:val="toc 2"/>
    <w:basedOn w:val="Normal"/>
    <w:next w:val="Normal"/>
    <w:autoRedefine/>
    <w:uiPriority w:val="39"/>
    <w:unhideWhenUsed/>
    <w:rsid w:val="00A77FCD"/>
    <w:pPr>
      <w:spacing w:after="100"/>
      <w:ind w:left="200"/>
    </w:pPr>
  </w:style>
  <w:style w:type="paragraph" w:styleId="TOC3">
    <w:name w:val="toc 3"/>
    <w:basedOn w:val="Normal"/>
    <w:next w:val="Normal"/>
    <w:autoRedefine/>
    <w:uiPriority w:val="39"/>
    <w:unhideWhenUsed/>
    <w:rsid w:val="00A77FCD"/>
    <w:pPr>
      <w:spacing w:after="100"/>
      <w:ind w:left="400"/>
    </w:pPr>
  </w:style>
  <w:style w:type="character" w:styleId="Hyperlink">
    <w:name w:val="Hyperlink"/>
    <w:basedOn w:val="DefaultParagraphFont"/>
    <w:uiPriority w:val="99"/>
    <w:unhideWhenUsed/>
    <w:rsid w:val="00A77FCD"/>
    <w:rPr>
      <w:color w:val="0000FF" w:themeColor="hyperlink"/>
      <w:u w:val="single"/>
    </w:rPr>
  </w:style>
  <w:style w:type="paragraph" w:styleId="Title">
    <w:name w:val="Title"/>
    <w:basedOn w:val="Heading1"/>
    <w:next w:val="Normal"/>
    <w:link w:val="TitleChar"/>
    <w:uiPriority w:val="10"/>
    <w:qFormat/>
    <w:rsid w:val="00A77FCD"/>
    <w:pPr>
      <w:numPr>
        <w:numId w:val="0"/>
      </w:numPr>
      <w:ind w:left="360" w:hanging="360"/>
    </w:pPr>
    <w:rPr>
      <w:b/>
    </w:rPr>
  </w:style>
  <w:style w:type="character" w:customStyle="1" w:styleId="TitleChar">
    <w:name w:val="Title Char"/>
    <w:basedOn w:val="DefaultParagraphFont"/>
    <w:link w:val="Title"/>
    <w:uiPriority w:val="10"/>
    <w:rsid w:val="00A77FCD"/>
    <w:rPr>
      <w:rFonts w:eastAsiaTheme="majorEastAsia" w:cstheme="minorHAnsi"/>
      <w:b/>
      <w:color w:val="542B91"/>
      <w:sz w:val="32"/>
      <w:szCs w:val="32"/>
    </w:rPr>
  </w:style>
  <w:style w:type="paragraph" w:styleId="Subtitle">
    <w:name w:val="Subtitle"/>
    <w:basedOn w:val="Normal"/>
    <w:next w:val="Normal"/>
    <w:link w:val="SubtitleChar"/>
    <w:uiPriority w:val="11"/>
    <w:qFormat/>
    <w:rsid w:val="00A77FCD"/>
    <w:pPr>
      <w:jc w:val="right"/>
    </w:pPr>
    <w:rPr>
      <w:sz w:val="14"/>
    </w:rPr>
  </w:style>
  <w:style w:type="character" w:customStyle="1" w:styleId="SubtitleChar">
    <w:name w:val="Subtitle Char"/>
    <w:basedOn w:val="DefaultParagraphFont"/>
    <w:link w:val="Subtitle"/>
    <w:uiPriority w:val="11"/>
    <w:rsid w:val="00A77FCD"/>
    <w:rPr>
      <w:sz w:val="14"/>
    </w:rPr>
  </w:style>
  <w:style w:type="paragraph" w:styleId="ListParagraph">
    <w:name w:val="List Paragraph"/>
    <w:aliases w:val="Bullets 1"/>
    <w:basedOn w:val="Normal"/>
    <w:link w:val="ListParagraphChar"/>
    <w:uiPriority w:val="34"/>
    <w:qFormat/>
    <w:rsid w:val="00A77FCD"/>
    <w:pPr>
      <w:ind w:left="720"/>
      <w:contextualSpacing/>
    </w:pPr>
  </w:style>
  <w:style w:type="character" w:customStyle="1" w:styleId="ListParagraphChar">
    <w:name w:val="List Paragraph Char"/>
    <w:aliases w:val="Bullets 1 Char"/>
    <w:basedOn w:val="DefaultParagraphFont"/>
    <w:link w:val="ListParagraph"/>
    <w:rsid w:val="00F37F2A"/>
    <w:rPr>
      <w:sz w:val="20"/>
    </w:rPr>
  </w:style>
  <w:style w:type="character" w:styleId="CommentReference">
    <w:name w:val="annotation reference"/>
    <w:basedOn w:val="DefaultParagraphFont"/>
    <w:uiPriority w:val="99"/>
    <w:rsid w:val="00CB7424"/>
    <w:rPr>
      <w:sz w:val="16"/>
      <w:szCs w:val="16"/>
    </w:rPr>
  </w:style>
  <w:style w:type="paragraph" w:styleId="CommentText">
    <w:name w:val="annotation text"/>
    <w:basedOn w:val="Normal"/>
    <w:link w:val="CommentTextChar"/>
    <w:uiPriority w:val="99"/>
    <w:rsid w:val="00CB7424"/>
    <w:pPr>
      <w:spacing w:after="120"/>
    </w:pPr>
    <w:rPr>
      <w:rFonts w:ascii="Calibri" w:eastAsia="Times New Roman" w:hAnsi="Calibri" w:cs="Times New Roman"/>
      <w:szCs w:val="20"/>
      <w:lang w:val="en-US"/>
    </w:rPr>
  </w:style>
  <w:style w:type="character" w:customStyle="1" w:styleId="CommentTextChar">
    <w:name w:val="Comment Text Char"/>
    <w:basedOn w:val="DefaultParagraphFont"/>
    <w:link w:val="CommentText"/>
    <w:uiPriority w:val="99"/>
    <w:rsid w:val="00CB7424"/>
    <w:rPr>
      <w:rFonts w:ascii="Calibri" w:eastAsia="Times New Roman" w:hAnsi="Calibri" w:cs="Times New Roman"/>
      <w:sz w:val="20"/>
      <w:szCs w:val="20"/>
      <w:lang w:val="en-US"/>
    </w:rPr>
  </w:style>
  <w:style w:type="paragraph" w:customStyle="1" w:styleId="Default">
    <w:name w:val="Default"/>
    <w:rsid w:val="004B25C8"/>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uiPriority w:val="99"/>
    <w:semiHidden/>
    <w:unhideWhenUsed/>
    <w:rsid w:val="00997B87"/>
    <w:pPr>
      <w:spacing w:after="0" w:line="240" w:lineRule="auto"/>
    </w:pPr>
    <w:rPr>
      <w:szCs w:val="20"/>
    </w:rPr>
  </w:style>
  <w:style w:type="character" w:customStyle="1" w:styleId="EndnoteTextChar">
    <w:name w:val="Endnote Text Char"/>
    <w:basedOn w:val="DefaultParagraphFont"/>
    <w:link w:val="EndnoteText"/>
    <w:uiPriority w:val="99"/>
    <w:semiHidden/>
    <w:rsid w:val="00997B87"/>
    <w:rPr>
      <w:sz w:val="20"/>
      <w:szCs w:val="20"/>
    </w:rPr>
  </w:style>
  <w:style w:type="character" w:styleId="EndnoteReference">
    <w:name w:val="endnote reference"/>
    <w:basedOn w:val="DefaultParagraphFont"/>
    <w:uiPriority w:val="99"/>
    <w:semiHidden/>
    <w:unhideWhenUsed/>
    <w:rsid w:val="00997B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p:properties xmlns:p="http://schemas.microsoft.com/office/2006/metadata/properties" xmlns:xsi="http://www.w3.org/2001/XMLSchema-instance">
  <documentManagement>
    <UKProtectiveMarking xmlns="04738c6d-ecc8-46f1-821f-82e308eab3d9">OFFICIAL</UKProtectiveMarking>
    <DocumentVersion xmlns="04738c6d-ecc8-46f1-821f-82e308eab3d9" xsi:nil="true"/>
    <CreatedOriginated xmlns="04738c6d-ecc8-46f1-821f-82e308eab3d9">2017-05-15T23:00:00+00:00</CreatedOriginated>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75D46E401A5BF48A66A3BC242EC6E5E" ma:contentTypeVersion="6" ma:contentTypeDescription="Designed to facilitate the storage of MOD Documents with a '.doc' or '.docx' extension" ma:contentTypeScope="" ma:versionID="6c6f40fdfb589de6b79982acf164d811">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29ce9cb13731f2aa2f272d2560770fe7"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15d92486-a8e4-49d3-be75-25f65f7ca3a7}" ma:internalName="TaxCatchAll" ma:showField="CatchAllData"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15d92486-a8e4-49d3-be75-25f65f7ca3a7}" ma:internalName="TaxCatchAllLabel" ma:readOnly="true" ma:showField="CatchAllDataLabel"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D5B72-FC8C-4E13-96CD-84E96F1580AE}">
  <ds:schemaRefs>
    <ds:schemaRef ds:uri="Microsoft.SharePoint.Taxonomy.ContentTypeSync"/>
  </ds:schemaRefs>
</ds:datastoreItem>
</file>

<file path=customXml/itemProps2.xml><?xml version="1.0" encoding="utf-8"?>
<ds:datastoreItem xmlns:ds="http://schemas.openxmlformats.org/officeDocument/2006/customXml" ds:itemID="{9FFCC7A7-02B5-45A4-971C-2C1FBA930D54}">
  <ds:schemaRefs>
    <ds:schemaRef ds:uri="http://schemas.microsoft.com/office/2006/metadata/properties"/>
    <ds:schemaRef ds:uri="04738c6d-ecc8-46f1-821f-82e308eab3d9"/>
    <ds:schemaRef ds:uri="http://schemas.microsoft.com/office/infopath/2007/PartnerControl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193D7342-71EE-4514-96AD-5F1045144478}">
  <ds:schemaRefs>
    <ds:schemaRef ds:uri="http://schemas.microsoft.com/sharepoint/v3/contenttype/forms"/>
  </ds:schemaRefs>
</ds:datastoreItem>
</file>

<file path=customXml/itemProps4.xml><?xml version="1.0" encoding="utf-8"?>
<ds:datastoreItem xmlns:ds="http://schemas.openxmlformats.org/officeDocument/2006/customXml" ds:itemID="{A3D46275-F8FF-4E17-8B7C-B548147B7232}"/>
</file>

<file path=customXml/itemProps5.xml><?xml version="1.0" encoding="utf-8"?>
<ds:datastoreItem xmlns:ds="http://schemas.openxmlformats.org/officeDocument/2006/customXml" ds:itemID="{95B2E07D-7BCB-49F0-9B90-B7F5EE1AD837}">
  <ds:schemaRefs>
    <ds:schemaRef ds:uri="http://schemas.microsoft.com/sharepoint/events"/>
  </ds:schemaRefs>
</ds:datastoreItem>
</file>

<file path=customXml/itemProps6.xml><?xml version="1.0" encoding="utf-8"?>
<ds:datastoreItem xmlns:ds="http://schemas.openxmlformats.org/officeDocument/2006/customXml" ds:itemID="{684E9019-ECDA-44A8-9FCE-6FF2CC00894F}">
  <ds:schemaRefs>
    <ds:schemaRef ds:uri="office.server.policy"/>
  </ds:schemaRefs>
</ds:datastoreItem>
</file>

<file path=customXml/itemProps7.xml><?xml version="1.0" encoding="utf-8"?>
<ds:datastoreItem xmlns:ds="http://schemas.openxmlformats.org/officeDocument/2006/customXml" ds:itemID="{C50C6F98-DA1C-47DB-B685-271E1AD5D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BMA SSP</vt:lpstr>
    </vt:vector>
  </TitlesOfParts>
  <Company>Ministry of Defence</Company>
  <LinksUpToDate>false</LinksUpToDate>
  <CharactersWithSpaces>6171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BMA SSP</dc:title>
  <dc:creator>ROBERTS, ALLAN Mr (ISS DEV-BATCIS-MOR-CDO APPS-ARCH)</dc:creator>
  <cp:lastModifiedBy>ROBERTS, ALLAN Mr (ISS DEV-BATCIS-MOR-CDO APPS-ARCH)</cp:lastModifiedBy>
  <cp:revision>2</cp:revision>
  <dcterms:created xsi:type="dcterms:W3CDTF">2017-10-30T16:51:00Z</dcterms:created>
  <dcterms:modified xsi:type="dcterms:W3CDTF">2017-10-30T16:51:00Z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0x010100D9D675D6CDED02438DC7CFF78D2F29E40100375D46E401A5BF48A66A3BC242EC6E5E</vt:lpwstr>
  </property>
  <property fmtid="{D5CDD505-2E9C-101B-9397-08002B2CF9AE}" pid="3" name="_dlc_policyId">
    <vt:lpwstr/>
  </property>
  <property fmtid="{D5CDD505-2E9C-101B-9397-08002B2CF9AE}" pid="4" name="ItemRetentionFormula">
    <vt:lpwstr/>
  </property>
  <property fmtid="{D5CDD505-2E9C-101B-9397-08002B2CF9AE}" pid="5" name="Subject Category">
    <vt:lpwstr>2;#Information infrastructure|bcdac1cf-115f-4393-9bb8-33887411b2d3</vt:lpwstr>
  </property>
  <property fmtid="{D5CDD505-2E9C-101B-9397-08002B2CF9AE}" pid="6" name="TaxKeyword">
    <vt:lpwstr/>
  </property>
  <property fmtid="{D5CDD505-2E9C-101B-9397-08002B2CF9AE}" pid="7" name="Subject Keywords">
    <vt:lpwstr>3;#Information infrastructure|1716b23a-7964-4300-86a0-9aab6df22f46</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ies>
</file>